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36"/>
          <w:szCs w:val="36"/>
          <w:highlight w:val="none"/>
        </w:rPr>
      </w:pPr>
    </w:p>
    <w:p>
      <w:pPr>
        <w:spacing w:line="360" w:lineRule="auto"/>
        <w:jc w:val="center"/>
        <w:rPr>
          <w:rFonts w:ascii="宋体" w:hAnsi="宋体" w:cs="宋体"/>
          <w:sz w:val="36"/>
          <w:szCs w:val="36"/>
          <w:highlight w:val="none"/>
        </w:rPr>
      </w:pPr>
    </w:p>
    <w:p>
      <w:pPr>
        <w:spacing w:line="360" w:lineRule="auto"/>
        <w:jc w:val="center"/>
        <w:rPr>
          <w:rFonts w:ascii="宋体" w:hAnsi="宋体" w:cs="宋体"/>
          <w:sz w:val="96"/>
          <w:szCs w:val="96"/>
          <w:highlight w:val="none"/>
        </w:rPr>
      </w:pPr>
      <w:r>
        <w:rPr>
          <w:rFonts w:hint="eastAsia" w:ascii="宋体" w:hAnsi="宋体" w:cs="宋体"/>
          <w:sz w:val="44"/>
          <w:szCs w:val="44"/>
          <w:highlight w:val="none"/>
        </w:rPr>
        <w:t>南通高铁城片区拆迁服务采购项目</w:t>
      </w:r>
    </w:p>
    <w:p>
      <w:pPr>
        <w:spacing w:line="360" w:lineRule="auto"/>
        <w:jc w:val="center"/>
        <w:rPr>
          <w:rFonts w:ascii="宋体" w:hAnsi="宋体" w:cs="宋体"/>
          <w:sz w:val="60"/>
          <w:szCs w:val="60"/>
          <w:highlight w:val="none"/>
        </w:rPr>
      </w:pPr>
    </w:p>
    <w:p>
      <w:pPr>
        <w:spacing w:line="360" w:lineRule="auto"/>
        <w:jc w:val="center"/>
        <w:rPr>
          <w:rFonts w:ascii="宋体" w:hAnsi="宋体" w:cs="宋体"/>
          <w:sz w:val="60"/>
          <w:szCs w:val="60"/>
          <w:highlight w:val="none"/>
        </w:rPr>
      </w:pPr>
    </w:p>
    <w:p>
      <w:pPr>
        <w:spacing w:line="360" w:lineRule="auto"/>
        <w:rPr>
          <w:rFonts w:ascii="宋体" w:hAnsi="宋体" w:cs="宋体"/>
          <w:sz w:val="60"/>
          <w:szCs w:val="60"/>
          <w:highlight w:val="none"/>
        </w:rPr>
      </w:pPr>
    </w:p>
    <w:p>
      <w:pPr>
        <w:spacing w:line="360" w:lineRule="auto"/>
        <w:jc w:val="center"/>
        <w:rPr>
          <w:rFonts w:ascii="宋体" w:hAnsi="宋体" w:cs="宋体"/>
          <w:sz w:val="60"/>
          <w:szCs w:val="60"/>
          <w:highlight w:val="none"/>
        </w:rPr>
      </w:pPr>
      <w:r>
        <w:rPr>
          <w:rFonts w:hint="eastAsia" w:ascii="宋体" w:hAnsi="宋体" w:cs="宋体"/>
          <w:sz w:val="60"/>
          <w:szCs w:val="60"/>
          <w:highlight w:val="none"/>
        </w:rPr>
        <w:t>招标文件</w:t>
      </w:r>
    </w:p>
    <w:p>
      <w:pPr>
        <w:spacing w:line="360" w:lineRule="auto"/>
        <w:jc w:val="center"/>
        <w:rPr>
          <w:rFonts w:ascii="宋体" w:hAnsi="宋体" w:cs="宋体"/>
          <w:sz w:val="60"/>
          <w:szCs w:val="60"/>
          <w:highlight w:val="none"/>
        </w:rPr>
      </w:pPr>
    </w:p>
    <w:p>
      <w:pPr>
        <w:spacing w:line="360" w:lineRule="auto"/>
        <w:jc w:val="center"/>
        <w:rPr>
          <w:rFonts w:ascii="宋体" w:cs="Times New Roman"/>
          <w:sz w:val="25"/>
          <w:szCs w:val="25"/>
          <w:highlight w:val="none"/>
        </w:rPr>
      </w:pPr>
    </w:p>
    <w:p>
      <w:pPr>
        <w:spacing w:line="360" w:lineRule="auto"/>
        <w:jc w:val="center"/>
        <w:rPr>
          <w:rFonts w:ascii="宋体" w:cs="Times New Roman"/>
          <w:sz w:val="25"/>
          <w:szCs w:val="25"/>
          <w:highlight w:val="none"/>
        </w:rPr>
      </w:pPr>
    </w:p>
    <w:p>
      <w:pPr>
        <w:spacing w:line="360" w:lineRule="auto"/>
        <w:jc w:val="center"/>
        <w:rPr>
          <w:rFonts w:ascii="宋体" w:cs="Times New Roman"/>
          <w:sz w:val="25"/>
          <w:szCs w:val="25"/>
          <w:highlight w:val="none"/>
        </w:rPr>
      </w:pPr>
    </w:p>
    <w:p>
      <w:pPr>
        <w:spacing w:line="360" w:lineRule="auto"/>
        <w:jc w:val="center"/>
        <w:rPr>
          <w:rFonts w:ascii="宋体" w:cs="Times New Roman"/>
          <w:sz w:val="25"/>
          <w:szCs w:val="25"/>
          <w:highlight w:val="none"/>
        </w:rPr>
      </w:pPr>
    </w:p>
    <w:p>
      <w:pPr>
        <w:spacing w:line="360" w:lineRule="auto"/>
        <w:rPr>
          <w:rFonts w:ascii="宋体" w:cs="Times New Roman"/>
          <w:sz w:val="25"/>
          <w:szCs w:val="25"/>
          <w:highlight w:val="none"/>
        </w:rPr>
      </w:pPr>
    </w:p>
    <w:p>
      <w:pPr>
        <w:spacing w:line="360" w:lineRule="auto"/>
        <w:jc w:val="center"/>
        <w:rPr>
          <w:rFonts w:ascii="宋体" w:cs="Times New Roman"/>
          <w:sz w:val="25"/>
          <w:szCs w:val="25"/>
          <w:highlight w:val="none"/>
        </w:rPr>
      </w:pPr>
    </w:p>
    <w:p>
      <w:pPr>
        <w:spacing w:line="760" w:lineRule="exact"/>
        <w:ind w:firstLine="1038" w:firstLineChars="371"/>
        <w:rPr>
          <w:rFonts w:ascii="宋体" w:cs="Times New Roman"/>
          <w:sz w:val="28"/>
          <w:szCs w:val="28"/>
          <w:highlight w:val="none"/>
          <w:u w:val="single"/>
        </w:rPr>
      </w:pPr>
      <w:r>
        <w:rPr>
          <w:rFonts w:hint="eastAsia" w:ascii="宋体" w:hAnsi="宋体" w:cs="宋体"/>
          <w:sz w:val="28"/>
          <w:szCs w:val="28"/>
          <w:highlight w:val="none"/>
        </w:rPr>
        <w:t>招标人：</w:t>
      </w:r>
      <w:r>
        <w:rPr>
          <w:rFonts w:hint="eastAsia" w:ascii="宋体" w:hAnsi="宋体" w:cs="宋体"/>
          <w:spacing w:val="-6"/>
          <w:sz w:val="28"/>
          <w:szCs w:val="28"/>
          <w:highlight w:val="none"/>
          <w:u w:val="single"/>
        </w:rPr>
        <w:t>南通海通城市发展有限公司</w:t>
      </w:r>
    </w:p>
    <w:p>
      <w:pPr>
        <w:spacing w:line="760" w:lineRule="exact"/>
        <w:ind w:firstLine="999" w:firstLineChars="357"/>
        <w:rPr>
          <w:rFonts w:ascii="宋体" w:cs="Times New Roman"/>
          <w:spacing w:val="-8"/>
          <w:sz w:val="28"/>
          <w:szCs w:val="28"/>
          <w:highlight w:val="none"/>
          <w:u w:val="single"/>
        </w:rPr>
      </w:pPr>
      <w:r>
        <w:rPr>
          <w:rFonts w:hint="eastAsia" w:ascii="宋体" w:hAnsi="宋体" w:cs="宋体"/>
          <w:sz w:val="28"/>
          <w:szCs w:val="28"/>
          <w:highlight w:val="none"/>
        </w:rPr>
        <w:t>招标代理人：</w:t>
      </w:r>
      <w:r>
        <w:rPr>
          <w:rFonts w:hint="eastAsia" w:ascii="宋体" w:hAnsi="宋体" w:cs="宋体"/>
          <w:spacing w:val="-6"/>
          <w:sz w:val="28"/>
          <w:szCs w:val="28"/>
          <w:highlight w:val="none"/>
          <w:u w:val="single"/>
        </w:rPr>
        <w:t>中诚工程建设管理（苏州）股份有限公司</w:t>
      </w:r>
    </w:p>
    <w:p>
      <w:pPr>
        <w:spacing w:line="760" w:lineRule="exact"/>
        <w:ind w:firstLine="999" w:firstLineChars="357"/>
        <w:rPr>
          <w:rFonts w:ascii="宋体" w:cs="Times New Roman"/>
          <w:sz w:val="28"/>
          <w:szCs w:val="28"/>
          <w:highlight w:val="none"/>
        </w:rPr>
      </w:pPr>
      <w:r>
        <w:rPr>
          <w:rFonts w:hint="eastAsia" w:ascii="宋体" w:hAnsi="宋体" w:cs="宋体"/>
          <w:sz w:val="28"/>
          <w:szCs w:val="28"/>
          <w:highlight w:val="none"/>
        </w:rPr>
        <w:t>日期：</w:t>
      </w:r>
      <w:r>
        <w:rPr>
          <w:rFonts w:ascii="宋体" w:hAnsi="宋体" w:cs="宋体"/>
          <w:sz w:val="28"/>
          <w:szCs w:val="28"/>
          <w:highlight w:val="none"/>
          <w:u w:val="single"/>
        </w:rPr>
        <w:t xml:space="preserve"> 20</w:t>
      </w:r>
      <w:r>
        <w:rPr>
          <w:rFonts w:hint="eastAsia" w:ascii="宋体" w:hAnsi="宋体" w:cs="宋体"/>
          <w:sz w:val="28"/>
          <w:szCs w:val="28"/>
          <w:highlight w:val="none"/>
          <w:u w:val="single"/>
        </w:rPr>
        <w:t>20</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2 </w:t>
      </w:r>
      <w:r>
        <w:rPr>
          <w:rFonts w:hint="eastAsia" w:ascii="宋体" w:hAnsi="宋体" w:cs="宋体"/>
          <w:sz w:val="28"/>
          <w:szCs w:val="28"/>
          <w:highlight w:val="none"/>
        </w:rPr>
        <w:t>月</w:t>
      </w:r>
      <w:r>
        <w:rPr>
          <w:rFonts w:hint="eastAsia" w:ascii="宋体" w:hAnsi="宋体" w:cs="宋体"/>
          <w:sz w:val="28"/>
          <w:szCs w:val="28"/>
          <w:highlight w:val="none"/>
          <w:u w:val="single"/>
        </w:rPr>
        <w:t>26</w:t>
      </w:r>
      <w:r>
        <w:rPr>
          <w:rFonts w:hint="eastAsia" w:ascii="宋体" w:hAnsi="宋体" w:cs="宋体"/>
          <w:sz w:val="28"/>
          <w:szCs w:val="28"/>
          <w:highlight w:val="none"/>
        </w:rPr>
        <w:t>日</w:t>
      </w:r>
    </w:p>
    <w:p>
      <w:pPr>
        <w:widowControl/>
        <w:jc w:val="center"/>
        <w:rPr>
          <w:rFonts w:ascii="宋体" w:hAnsi="宋体" w:eastAsia="宋体"/>
          <w:sz w:val="36"/>
          <w:szCs w:val="36"/>
          <w:highlight w:val="none"/>
        </w:rPr>
      </w:pPr>
      <w:r>
        <w:rPr>
          <w:rFonts w:cs="Times New Roman"/>
          <w:highlight w:val="none"/>
        </w:rPr>
        <w:br w:type="page"/>
      </w:r>
      <w:r>
        <w:rPr>
          <w:rFonts w:hint="eastAsia" w:ascii="宋体" w:hAnsi="宋体" w:eastAsia="宋体" w:cs="宋体"/>
          <w:sz w:val="36"/>
          <w:szCs w:val="36"/>
          <w:highlight w:val="none"/>
        </w:rPr>
        <w:t>招标文件备案表</w:t>
      </w:r>
    </w:p>
    <w:tbl>
      <w:tblPr>
        <w:tblStyle w:val="17"/>
        <w:tblW w:w="85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574" w:type="dxa"/>
            <w:tcBorders>
              <w:top w:val="single" w:color="auto" w:sz="4" w:space="0"/>
              <w:bottom w:val="single" w:color="auto" w:sz="4" w:space="0"/>
            </w:tcBorders>
          </w:tcPr>
          <w:p>
            <w:pPr>
              <w:spacing w:line="360" w:lineRule="auto"/>
              <w:rPr>
                <w:rFonts w:ascii="宋体" w:cs="Times New Roman"/>
                <w:sz w:val="25"/>
                <w:szCs w:val="25"/>
                <w:highlight w:val="none"/>
              </w:rPr>
            </w:pPr>
          </w:p>
          <w:p>
            <w:pPr>
              <w:spacing w:line="360" w:lineRule="auto"/>
              <w:rPr>
                <w:rFonts w:ascii="宋体" w:cs="Times New Roman"/>
                <w:sz w:val="25"/>
                <w:szCs w:val="25"/>
                <w:highlight w:val="none"/>
              </w:rPr>
            </w:pPr>
          </w:p>
          <w:p>
            <w:pPr>
              <w:spacing w:line="360" w:lineRule="auto"/>
              <w:ind w:firstLine="1500" w:firstLineChars="600"/>
              <w:rPr>
                <w:rFonts w:ascii="宋体" w:hAnsi="宋体" w:cs="宋体"/>
                <w:sz w:val="25"/>
                <w:szCs w:val="25"/>
                <w:highlight w:val="none"/>
              </w:rPr>
            </w:pPr>
            <w:r>
              <w:rPr>
                <w:rFonts w:hint="eastAsia" w:ascii="宋体" w:hAnsi="宋体" w:cs="宋体"/>
                <w:sz w:val="25"/>
                <w:szCs w:val="25"/>
                <w:highlight w:val="none"/>
              </w:rPr>
              <w:t>编制人：</w:t>
            </w:r>
            <w:r>
              <w:rPr>
                <w:rFonts w:ascii="宋体" w:hAnsi="宋体" w:cs="宋体"/>
                <w:sz w:val="25"/>
                <w:szCs w:val="25"/>
                <w:highlight w:val="none"/>
              </w:rPr>
              <w:t xml:space="preserve"> </w:t>
            </w:r>
          </w:p>
          <w:p>
            <w:pPr>
              <w:spacing w:line="360" w:lineRule="auto"/>
              <w:ind w:firstLine="840"/>
              <w:rPr>
                <w:rFonts w:ascii="宋体" w:cs="Times New Roman"/>
                <w:sz w:val="25"/>
                <w:szCs w:val="25"/>
                <w:highlight w:val="none"/>
              </w:rPr>
            </w:pPr>
            <w:r>
              <w:rPr>
                <w:rFonts w:hint="eastAsia" w:ascii="宋体" w:hAnsi="宋体" w:cs="宋体"/>
                <w:sz w:val="25"/>
                <w:szCs w:val="25"/>
                <w:highlight w:val="none"/>
              </w:rPr>
              <w:t xml:space="preserve"> </w:t>
            </w:r>
          </w:p>
          <w:p>
            <w:pPr>
              <w:spacing w:line="360" w:lineRule="auto"/>
              <w:ind w:firstLine="2715" w:firstLineChars="1086"/>
              <w:rPr>
                <w:rFonts w:ascii="宋体" w:cs="Times New Roman"/>
                <w:sz w:val="25"/>
                <w:szCs w:val="25"/>
                <w:highlight w:val="none"/>
              </w:rPr>
            </w:pPr>
            <w:r>
              <w:rPr>
                <w:rFonts w:hint="eastAsia" w:ascii="宋体" w:hAnsi="宋体" w:cs="宋体"/>
                <w:sz w:val="25"/>
                <w:szCs w:val="25"/>
                <w:highlight w:val="none"/>
              </w:rPr>
              <w:t>日期：</w:t>
            </w:r>
            <w:r>
              <w:rPr>
                <w:rFonts w:ascii="宋体" w:hAnsi="宋体" w:cs="宋体"/>
                <w:sz w:val="25"/>
                <w:szCs w:val="25"/>
                <w:highlight w:val="none"/>
              </w:rPr>
              <w:t>20</w:t>
            </w:r>
            <w:r>
              <w:rPr>
                <w:rFonts w:hint="eastAsia" w:ascii="宋体" w:hAnsi="宋体" w:cs="宋体"/>
                <w:sz w:val="25"/>
                <w:szCs w:val="25"/>
                <w:highlight w:val="none"/>
              </w:rPr>
              <w:t>20年1月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8" w:hRule="atLeast"/>
          <w:jc w:val="center"/>
        </w:trPr>
        <w:tc>
          <w:tcPr>
            <w:tcW w:w="8574" w:type="dxa"/>
            <w:tcBorders>
              <w:top w:val="single" w:color="auto" w:sz="4" w:space="0"/>
              <w:bottom w:val="single" w:color="auto" w:sz="4" w:space="0"/>
            </w:tcBorders>
          </w:tcPr>
          <w:p>
            <w:pPr>
              <w:spacing w:line="360" w:lineRule="auto"/>
              <w:rPr>
                <w:rFonts w:ascii="宋体" w:cs="Times New Roman"/>
                <w:sz w:val="25"/>
                <w:szCs w:val="25"/>
                <w:highlight w:val="none"/>
              </w:rPr>
            </w:pPr>
          </w:p>
          <w:p>
            <w:pPr>
              <w:spacing w:line="360" w:lineRule="auto"/>
              <w:rPr>
                <w:rFonts w:ascii="宋体" w:cs="Times New Roman"/>
                <w:sz w:val="25"/>
                <w:szCs w:val="25"/>
                <w:highlight w:val="none"/>
              </w:rPr>
            </w:pPr>
          </w:p>
          <w:p>
            <w:pPr>
              <w:spacing w:line="360" w:lineRule="auto"/>
              <w:rPr>
                <w:rFonts w:ascii="宋体" w:cs="Times New Roman"/>
                <w:sz w:val="25"/>
                <w:szCs w:val="25"/>
                <w:highlight w:val="none"/>
              </w:rPr>
            </w:pPr>
          </w:p>
          <w:p>
            <w:pPr>
              <w:spacing w:line="360" w:lineRule="auto"/>
              <w:ind w:firstLine="925" w:firstLineChars="370"/>
              <w:rPr>
                <w:rFonts w:ascii="宋体" w:hAnsi="宋体" w:cs="宋体"/>
                <w:sz w:val="25"/>
                <w:szCs w:val="25"/>
                <w:highlight w:val="none"/>
              </w:rPr>
            </w:pPr>
            <w:r>
              <w:rPr>
                <w:rFonts w:hint="eastAsia" w:ascii="宋体" w:hAnsi="宋体" w:cs="宋体"/>
                <w:sz w:val="25"/>
                <w:szCs w:val="25"/>
                <w:highlight w:val="none"/>
              </w:rPr>
              <w:t>招标代理机构</w:t>
            </w:r>
            <w:r>
              <w:rPr>
                <w:rFonts w:ascii="宋体" w:hAnsi="宋体" w:cs="宋体"/>
                <w:sz w:val="25"/>
                <w:szCs w:val="25"/>
                <w:highlight w:val="none"/>
              </w:rPr>
              <w:t>(</w:t>
            </w:r>
            <w:r>
              <w:rPr>
                <w:rFonts w:hint="eastAsia" w:ascii="宋体" w:hAnsi="宋体" w:cs="宋体"/>
                <w:sz w:val="25"/>
                <w:szCs w:val="25"/>
                <w:highlight w:val="none"/>
              </w:rPr>
              <w:t>盖章</w:t>
            </w:r>
            <w:r>
              <w:rPr>
                <w:rFonts w:ascii="宋体" w:hAnsi="宋体" w:cs="宋体"/>
                <w:sz w:val="25"/>
                <w:szCs w:val="25"/>
                <w:highlight w:val="none"/>
              </w:rPr>
              <w:t xml:space="preserve">)         </w:t>
            </w:r>
            <w:r>
              <w:rPr>
                <w:rFonts w:hint="eastAsia" w:ascii="宋体" w:hAnsi="宋体" w:cs="宋体"/>
                <w:sz w:val="25"/>
                <w:szCs w:val="25"/>
                <w:highlight w:val="none"/>
              </w:rPr>
              <w:t>法定代表人</w:t>
            </w:r>
            <w:r>
              <w:rPr>
                <w:rFonts w:ascii="宋体" w:hAnsi="宋体" w:cs="宋体"/>
                <w:sz w:val="25"/>
                <w:szCs w:val="25"/>
                <w:highlight w:val="none"/>
              </w:rPr>
              <w:t>(</w:t>
            </w:r>
            <w:r>
              <w:rPr>
                <w:rFonts w:hint="eastAsia" w:ascii="宋体" w:hAnsi="宋体" w:cs="宋体"/>
                <w:sz w:val="25"/>
                <w:szCs w:val="25"/>
                <w:highlight w:val="none"/>
              </w:rPr>
              <w:t>签字或盖章</w:t>
            </w:r>
            <w:r>
              <w:rPr>
                <w:rFonts w:ascii="宋体" w:hAnsi="宋体" w:cs="宋体"/>
                <w:sz w:val="25"/>
                <w:szCs w:val="25"/>
                <w:highlight w:val="none"/>
              </w:rPr>
              <w:t>)</w:t>
            </w:r>
          </w:p>
          <w:p>
            <w:pPr>
              <w:spacing w:line="360" w:lineRule="auto"/>
              <w:ind w:firstLine="560"/>
              <w:rPr>
                <w:rFonts w:ascii="宋体" w:cs="Times New Roman"/>
                <w:sz w:val="25"/>
                <w:szCs w:val="25"/>
                <w:highlight w:val="none"/>
              </w:rPr>
            </w:pPr>
          </w:p>
          <w:p>
            <w:pPr>
              <w:spacing w:line="360" w:lineRule="auto"/>
              <w:ind w:firstLine="3000" w:firstLineChars="1200"/>
              <w:rPr>
                <w:rFonts w:ascii="宋体" w:cs="Times New Roman"/>
                <w:sz w:val="25"/>
                <w:szCs w:val="25"/>
                <w:highlight w:val="none"/>
              </w:rPr>
            </w:pPr>
            <w:r>
              <w:rPr>
                <w:rFonts w:hint="eastAsia" w:ascii="宋体" w:hAnsi="宋体" w:cs="宋体"/>
                <w:sz w:val="25"/>
                <w:szCs w:val="25"/>
                <w:highlight w:val="none"/>
              </w:rPr>
              <w:t>日期：</w:t>
            </w:r>
            <w:r>
              <w:rPr>
                <w:rFonts w:ascii="宋体" w:hAnsi="宋体" w:cs="宋体"/>
                <w:sz w:val="25"/>
                <w:szCs w:val="25"/>
                <w:highlight w:val="none"/>
              </w:rPr>
              <w:t>20</w:t>
            </w:r>
            <w:r>
              <w:rPr>
                <w:rFonts w:hint="eastAsia" w:ascii="宋体" w:hAnsi="宋体" w:cs="宋体"/>
                <w:sz w:val="25"/>
                <w:szCs w:val="25"/>
                <w:highlight w:val="none"/>
              </w:rPr>
              <w:t>20年2月26日</w:t>
            </w:r>
          </w:p>
          <w:p>
            <w:pPr>
              <w:spacing w:line="360" w:lineRule="auto"/>
              <w:rPr>
                <w:rFonts w:ascii="宋体" w:cs="Times New Roman"/>
                <w:sz w:val="25"/>
                <w:szCs w:val="25"/>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8574" w:type="dxa"/>
            <w:tcBorders>
              <w:top w:val="single" w:color="auto" w:sz="4" w:space="0"/>
              <w:bottom w:val="single" w:color="auto" w:sz="4" w:space="0"/>
            </w:tcBorders>
          </w:tcPr>
          <w:p>
            <w:pPr>
              <w:spacing w:line="360" w:lineRule="auto"/>
              <w:rPr>
                <w:rFonts w:ascii="宋体" w:cs="Times New Roman"/>
                <w:sz w:val="25"/>
                <w:szCs w:val="25"/>
                <w:highlight w:val="none"/>
              </w:rPr>
            </w:pPr>
          </w:p>
          <w:p>
            <w:pPr>
              <w:spacing w:line="360" w:lineRule="auto"/>
              <w:rPr>
                <w:rFonts w:ascii="宋体" w:cs="Times New Roman"/>
                <w:sz w:val="25"/>
                <w:szCs w:val="25"/>
                <w:highlight w:val="none"/>
              </w:rPr>
            </w:pPr>
          </w:p>
          <w:p>
            <w:pPr>
              <w:spacing w:line="360" w:lineRule="auto"/>
              <w:ind w:firstLine="750" w:firstLineChars="300"/>
              <w:rPr>
                <w:rFonts w:ascii="宋体" w:hAnsi="宋体" w:cs="宋体"/>
                <w:sz w:val="25"/>
                <w:szCs w:val="25"/>
                <w:highlight w:val="none"/>
              </w:rPr>
            </w:pPr>
            <w:r>
              <w:rPr>
                <w:rFonts w:hint="eastAsia" w:ascii="宋体" w:hAnsi="宋体" w:cs="宋体"/>
                <w:sz w:val="25"/>
                <w:szCs w:val="25"/>
                <w:highlight w:val="none"/>
              </w:rPr>
              <w:t>招标人</w:t>
            </w:r>
            <w:r>
              <w:rPr>
                <w:rFonts w:ascii="宋体" w:hAnsi="宋体" w:cs="宋体"/>
                <w:sz w:val="25"/>
                <w:szCs w:val="25"/>
                <w:highlight w:val="none"/>
              </w:rPr>
              <w:t>(</w:t>
            </w:r>
            <w:r>
              <w:rPr>
                <w:rFonts w:hint="eastAsia" w:ascii="宋体" w:hAnsi="宋体" w:cs="宋体"/>
                <w:sz w:val="25"/>
                <w:szCs w:val="25"/>
                <w:highlight w:val="none"/>
              </w:rPr>
              <w:t>盖章</w:t>
            </w:r>
            <w:r>
              <w:rPr>
                <w:rFonts w:ascii="宋体" w:hAnsi="宋体" w:cs="宋体"/>
                <w:sz w:val="25"/>
                <w:szCs w:val="25"/>
                <w:highlight w:val="none"/>
              </w:rPr>
              <w:t xml:space="preserve">)             </w:t>
            </w:r>
            <w:r>
              <w:rPr>
                <w:rFonts w:hint="eastAsia" w:ascii="宋体" w:hAnsi="宋体" w:cs="宋体"/>
                <w:sz w:val="25"/>
                <w:szCs w:val="25"/>
                <w:highlight w:val="none"/>
              </w:rPr>
              <w:t>　法定代表人</w:t>
            </w:r>
            <w:r>
              <w:rPr>
                <w:rFonts w:ascii="宋体" w:hAnsi="宋体" w:cs="宋体"/>
                <w:sz w:val="25"/>
                <w:szCs w:val="25"/>
                <w:highlight w:val="none"/>
              </w:rPr>
              <w:t>(</w:t>
            </w:r>
            <w:r>
              <w:rPr>
                <w:rFonts w:hint="eastAsia" w:ascii="宋体" w:hAnsi="宋体" w:cs="宋体"/>
                <w:sz w:val="25"/>
                <w:szCs w:val="25"/>
                <w:highlight w:val="none"/>
              </w:rPr>
              <w:t>签字或盖章</w:t>
            </w:r>
            <w:r>
              <w:rPr>
                <w:rFonts w:ascii="宋体" w:hAnsi="宋体" w:cs="宋体"/>
                <w:sz w:val="25"/>
                <w:szCs w:val="25"/>
                <w:highlight w:val="none"/>
              </w:rPr>
              <w:t>)</w:t>
            </w:r>
          </w:p>
          <w:p>
            <w:pPr>
              <w:spacing w:line="360" w:lineRule="auto"/>
              <w:ind w:firstLine="3000" w:firstLineChars="1200"/>
              <w:rPr>
                <w:rFonts w:ascii="宋体" w:hAnsi="宋体" w:cs="宋体"/>
                <w:sz w:val="25"/>
                <w:szCs w:val="25"/>
                <w:highlight w:val="none"/>
              </w:rPr>
            </w:pPr>
          </w:p>
          <w:p>
            <w:pPr>
              <w:spacing w:line="360" w:lineRule="auto"/>
              <w:ind w:firstLine="3000" w:firstLineChars="1200"/>
              <w:rPr>
                <w:rFonts w:ascii="宋体" w:cs="Times New Roman"/>
                <w:sz w:val="25"/>
                <w:szCs w:val="25"/>
                <w:highlight w:val="none"/>
              </w:rPr>
            </w:pPr>
            <w:r>
              <w:rPr>
                <w:rFonts w:hint="eastAsia" w:ascii="宋体" w:hAnsi="宋体" w:cs="宋体"/>
                <w:sz w:val="25"/>
                <w:szCs w:val="25"/>
                <w:highlight w:val="none"/>
              </w:rPr>
              <w:t>日期：</w:t>
            </w:r>
            <w:r>
              <w:rPr>
                <w:rFonts w:ascii="宋体" w:hAnsi="宋体" w:cs="宋体"/>
                <w:sz w:val="25"/>
                <w:szCs w:val="25"/>
                <w:highlight w:val="none"/>
              </w:rPr>
              <w:t>20</w:t>
            </w:r>
            <w:r>
              <w:rPr>
                <w:rFonts w:hint="eastAsia" w:ascii="宋体" w:hAnsi="宋体" w:cs="宋体"/>
                <w:sz w:val="25"/>
                <w:szCs w:val="25"/>
                <w:highlight w:val="none"/>
              </w:rPr>
              <w:t>20年2月26日</w:t>
            </w:r>
          </w:p>
          <w:p>
            <w:pPr>
              <w:spacing w:line="360" w:lineRule="auto"/>
              <w:ind w:firstLine="1625" w:firstLineChars="650"/>
              <w:rPr>
                <w:rFonts w:ascii="宋体" w:cs="Times New Roman"/>
                <w:sz w:val="25"/>
                <w:szCs w:val="25"/>
                <w:highlight w:val="none"/>
              </w:rPr>
            </w:pPr>
          </w:p>
          <w:p>
            <w:pPr>
              <w:spacing w:line="360" w:lineRule="auto"/>
              <w:rPr>
                <w:rFonts w:ascii="宋体" w:cs="Times New Roman"/>
                <w:sz w:val="25"/>
                <w:szCs w:val="25"/>
                <w:highlight w:val="none"/>
              </w:rPr>
            </w:pPr>
          </w:p>
        </w:tc>
      </w:tr>
    </w:tbl>
    <w:p>
      <w:pPr>
        <w:jc w:val="center"/>
        <w:rPr>
          <w:sz w:val="36"/>
          <w:szCs w:val="36"/>
          <w:highlight w:val="none"/>
        </w:rPr>
      </w:pPr>
    </w:p>
    <w:p>
      <w:pPr>
        <w:widowControl/>
        <w:jc w:val="center"/>
        <w:rPr>
          <w:sz w:val="36"/>
          <w:szCs w:val="36"/>
          <w:highlight w:val="none"/>
        </w:rPr>
      </w:pPr>
      <w:r>
        <w:rPr>
          <w:sz w:val="36"/>
          <w:szCs w:val="36"/>
          <w:highlight w:val="none"/>
        </w:rPr>
        <w:br w:type="page"/>
      </w:r>
      <w:r>
        <w:rPr>
          <w:rFonts w:hint="eastAsia"/>
          <w:sz w:val="36"/>
          <w:szCs w:val="36"/>
          <w:highlight w:val="none"/>
        </w:rPr>
        <w:t>目 录</w:t>
      </w:r>
    </w:p>
    <w:p>
      <w:pPr>
        <w:spacing w:line="360" w:lineRule="auto"/>
        <w:ind w:firstLine="460" w:firstLineChars="200"/>
        <w:jc w:val="left"/>
        <w:rPr>
          <w:sz w:val="23"/>
          <w:szCs w:val="23"/>
          <w:highlight w:val="none"/>
        </w:rPr>
      </w:pPr>
      <w:r>
        <w:rPr>
          <w:rFonts w:hint="eastAsia"/>
          <w:sz w:val="23"/>
          <w:szCs w:val="23"/>
          <w:highlight w:val="none"/>
        </w:rPr>
        <w:t>第一章 投标人须知 ............................................................ ....... ....... .. .. ...... ........... 4</w:t>
      </w:r>
    </w:p>
    <w:p>
      <w:pPr>
        <w:spacing w:line="360" w:lineRule="auto"/>
        <w:ind w:firstLine="460" w:firstLineChars="200"/>
        <w:jc w:val="left"/>
        <w:rPr>
          <w:sz w:val="23"/>
          <w:szCs w:val="23"/>
          <w:highlight w:val="none"/>
        </w:rPr>
      </w:pPr>
      <w:r>
        <w:rPr>
          <w:rFonts w:hint="eastAsia"/>
          <w:sz w:val="23"/>
          <w:szCs w:val="23"/>
          <w:highlight w:val="none"/>
        </w:rPr>
        <w:t>一、总则 .................................................................................................... ................6</w:t>
      </w:r>
    </w:p>
    <w:p>
      <w:pPr>
        <w:spacing w:line="360" w:lineRule="auto"/>
        <w:ind w:firstLine="460" w:firstLineChars="200"/>
        <w:rPr>
          <w:sz w:val="23"/>
          <w:szCs w:val="23"/>
          <w:highlight w:val="none"/>
        </w:rPr>
      </w:pPr>
      <w:r>
        <w:rPr>
          <w:rFonts w:hint="eastAsia"/>
          <w:sz w:val="23"/>
          <w:szCs w:val="23"/>
          <w:highlight w:val="none"/>
        </w:rPr>
        <w:t>二、招标文件内容、澄清及修改 .............................................. ............................. 12</w:t>
      </w:r>
    </w:p>
    <w:p>
      <w:pPr>
        <w:spacing w:line="360" w:lineRule="auto"/>
        <w:ind w:firstLine="460" w:firstLineChars="200"/>
        <w:rPr>
          <w:sz w:val="23"/>
          <w:szCs w:val="23"/>
          <w:highlight w:val="none"/>
        </w:rPr>
      </w:pPr>
      <w:r>
        <w:rPr>
          <w:rFonts w:hint="eastAsia"/>
          <w:sz w:val="23"/>
          <w:szCs w:val="23"/>
          <w:highlight w:val="none"/>
        </w:rPr>
        <w:t>三、投标报价 .......................................................................................... .. ....... ...... 12</w:t>
      </w:r>
    </w:p>
    <w:p>
      <w:pPr>
        <w:spacing w:line="360" w:lineRule="auto"/>
        <w:ind w:firstLine="460" w:firstLineChars="200"/>
        <w:rPr>
          <w:sz w:val="23"/>
          <w:szCs w:val="23"/>
          <w:highlight w:val="none"/>
        </w:rPr>
      </w:pPr>
      <w:r>
        <w:rPr>
          <w:rFonts w:hint="eastAsia"/>
          <w:sz w:val="23"/>
          <w:szCs w:val="23"/>
          <w:highlight w:val="none"/>
        </w:rPr>
        <w:t>四、投标文件组成及格式 ....................................................................... .. ............. 13</w:t>
      </w:r>
    </w:p>
    <w:p>
      <w:pPr>
        <w:spacing w:line="360" w:lineRule="auto"/>
        <w:ind w:firstLine="460" w:firstLineChars="200"/>
        <w:rPr>
          <w:sz w:val="23"/>
          <w:szCs w:val="23"/>
          <w:highlight w:val="none"/>
        </w:rPr>
      </w:pPr>
      <w:r>
        <w:rPr>
          <w:rFonts w:hint="eastAsia"/>
          <w:sz w:val="23"/>
          <w:szCs w:val="23"/>
          <w:highlight w:val="none"/>
        </w:rPr>
        <w:t>五、投标文件的密封及递交 .................................................................... ........ ...... 15</w:t>
      </w:r>
    </w:p>
    <w:p>
      <w:pPr>
        <w:spacing w:line="360" w:lineRule="auto"/>
        <w:ind w:firstLine="460" w:firstLineChars="200"/>
        <w:rPr>
          <w:sz w:val="23"/>
          <w:szCs w:val="23"/>
          <w:highlight w:val="none"/>
        </w:rPr>
      </w:pPr>
      <w:r>
        <w:rPr>
          <w:rFonts w:hint="eastAsia"/>
          <w:sz w:val="23"/>
          <w:szCs w:val="23"/>
          <w:highlight w:val="none"/>
        </w:rPr>
        <w:t>六、开标、评标、定标 ............................................................................ .............. 16</w:t>
      </w:r>
    </w:p>
    <w:p>
      <w:pPr>
        <w:spacing w:line="360" w:lineRule="auto"/>
        <w:ind w:firstLine="460" w:firstLineChars="200"/>
        <w:rPr>
          <w:sz w:val="23"/>
          <w:szCs w:val="23"/>
          <w:highlight w:val="none"/>
        </w:rPr>
      </w:pPr>
      <w:r>
        <w:rPr>
          <w:rFonts w:hint="eastAsia"/>
          <w:sz w:val="23"/>
          <w:szCs w:val="23"/>
          <w:highlight w:val="none"/>
        </w:rPr>
        <w:t>七、授予合同 ...................................................................................... ..... .. ............ 18</w:t>
      </w:r>
    </w:p>
    <w:p>
      <w:pPr>
        <w:spacing w:line="360" w:lineRule="auto"/>
        <w:ind w:firstLine="460" w:firstLineChars="200"/>
        <w:rPr>
          <w:sz w:val="23"/>
          <w:szCs w:val="23"/>
          <w:highlight w:val="none"/>
        </w:rPr>
      </w:pPr>
      <w:r>
        <w:rPr>
          <w:rFonts w:hint="eastAsia"/>
          <w:sz w:val="23"/>
          <w:szCs w:val="23"/>
          <w:highlight w:val="none"/>
        </w:rPr>
        <w:t>第二章 评标办法 .......................................................................... ........ .. ............... 19</w:t>
      </w:r>
    </w:p>
    <w:p>
      <w:pPr>
        <w:spacing w:line="360" w:lineRule="auto"/>
        <w:ind w:firstLine="460" w:firstLineChars="200"/>
        <w:rPr>
          <w:sz w:val="23"/>
          <w:szCs w:val="23"/>
          <w:highlight w:val="none"/>
        </w:rPr>
      </w:pPr>
      <w:r>
        <w:rPr>
          <w:rFonts w:hint="eastAsia"/>
          <w:sz w:val="23"/>
          <w:szCs w:val="23"/>
          <w:highlight w:val="none"/>
        </w:rPr>
        <w:t>第三章 资格审查文件格式 .......................................................... .. .... ..... ............. 23</w:t>
      </w:r>
    </w:p>
    <w:p>
      <w:pPr>
        <w:spacing w:line="360" w:lineRule="auto"/>
        <w:ind w:firstLine="460" w:firstLineChars="200"/>
        <w:rPr>
          <w:sz w:val="23"/>
          <w:szCs w:val="23"/>
          <w:highlight w:val="none"/>
        </w:rPr>
      </w:pPr>
      <w:r>
        <w:rPr>
          <w:rFonts w:hint="eastAsia"/>
          <w:sz w:val="23"/>
          <w:szCs w:val="23"/>
          <w:highlight w:val="none"/>
        </w:rPr>
        <w:t>第四章 商务标格式............................................................. ..... . ......... ..... . ..... ....... 30</w:t>
      </w:r>
    </w:p>
    <w:p>
      <w:pPr>
        <w:spacing w:line="360" w:lineRule="auto"/>
        <w:ind w:firstLine="460" w:firstLineChars="200"/>
        <w:rPr>
          <w:sz w:val="23"/>
          <w:szCs w:val="23"/>
          <w:highlight w:val="none"/>
        </w:rPr>
      </w:pPr>
      <w:r>
        <w:rPr>
          <w:rFonts w:hint="eastAsia"/>
          <w:sz w:val="23"/>
          <w:szCs w:val="23"/>
          <w:highlight w:val="none"/>
        </w:rPr>
        <w:t>第五章 技术服务要求 .................................................................. .. .. ..................... 35</w:t>
      </w:r>
    </w:p>
    <w:p>
      <w:pPr>
        <w:spacing w:line="360" w:lineRule="auto"/>
        <w:ind w:firstLine="460" w:firstLineChars="200"/>
        <w:rPr>
          <w:sz w:val="23"/>
          <w:szCs w:val="23"/>
          <w:highlight w:val="none"/>
        </w:rPr>
      </w:pPr>
      <w:r>
        <w:rPr>
          <w:rFonts w:hint="eastAsia"/>
          <w:sz w:val="23"/>
          <w:szCs w:val="23"/>
          <w:highlight w:val="none"/>
        </w:rPr>
        <w:t>第六章 合同协议书格式 .............................................................. .. .. ...................... 36</w:t>
      </w:r>
    </w:p>
    <w:p>
      <w:pPr>
        <w:widowControl/>
        <w:jc w:val="left"/>
        <w:rPr>
          <w:sz w:val="23"/>
          <w:szCs w:val="23"/>
          <w:highlight w:val="none"/>
        </w:rPr>
      </w:pPr>
      <w:r>
        <w:rPr>
          <w:sz w:val="23"/>
          <w:szCs w:val="23"/>
          <w:highlight w:val="none"/>
        </w:rPr>
        <w:br w:type="page"/>
      </w:r>
    </w:p>
    <w:p>
      <w:pPr>
        <w:spacing w:line="360" w:lineRule="auto"/>
        <w:jc w:val="center"/>
        <w:rPr>
          <w:sz w:val="32"/>
          <w:szCs w:val="32"/>
          <w:highlight w:val="none"/>
        </w:rPr>
      </w:pPr>
      <w:r>
        <w:rPr>
          <w:rFonts w:hint="eastAsia"/>
          <w:sz w:val="32"/>
          <w:szCs w:val="32"/>
          <w:highlight w:val="none"/>
        </w:rPr>
        <w:t>第一章 投标人须知</w:t>
      </w:r>
    </w:p>
    <w:p>
      <w:pPr>
        <w:spacing w:line="360" w:lineRule="auto"/>
        <w:jc w:val="center"/>
        <w:rPr>
          <w:sz w:val="23"/>
          <w:szCs w:val="23"/>
          <w:highlight w:val="none"/>
        </w:rPr>
      </w:pPr>
      <w:r>
        <w:rPr>
          <w:rFonts w:hint="eastAsia"/>
          <w:sz w:val="32"/>
          <w:szCs w:val="32"/>
          <w:highlight w:val="none"/>
        </w:rPr>
        <w:t>前附表</w:t>
      </w:r>
    </w:p>
    <w:tbl>
      <w:tblPr>
        <w:tblStyle w:val="1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vAlign w:val="center"/>
          </w:tcPr>
          <w:p>
            <w:pPr>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序号</w:t>
            </w:r>
          </w:p>
        </w:tc>
        <w:tc>
          <w:tcPr>
            <w:tcW w:w="8291" w:type="dxa"/>
            <w:vAlign w:val="center"/>
          </w:tcPr>
          <w:p>
            <w:pPr>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1</w:t>
            </w:r>
          </w:p>
        </w:tc>
        <w:tc>
          <w:tcPr>
            <w:tcW w:w="8291" w:type="dxa"/>
            <w:vAlign w:val="center"/>
          </w:tcPr>
          <w:p>
            <w:pPr>
              <w:spacing w:line="400" w:lineRule="exact"/>
              <w:rPr>
                <w:sz w:val="23"/>
                <w:szCs w:val="23"/>
                <w:highlight w:val="none"/>
              </w:rPr>
            </w:pPr>
            <w:r>
              <w:rPr>
                <w:rFonts w:hint="eastAsia"/>
                <w:sz w:val="23"/>
                <w:szCs w:val="23"/>
                <w:highlight w:val="none"/>
              </w:rPr>
              <w:t>项目名称：南通高铁城片区拆迁服务采购项目</w:t>
            </w:r>
          </w:p>
          <w:p>
            <w:pPr>
              <w:spacing w:line="400" w:lineRule="exact"/>
              <w:rPr>
                <w:sz w:val="23"/>
                <w:szCs w:val="23"/>
                <w:highlight w:val="none"/>
              </w:rPr>
            </w:pPr>
            <w:r>
              <w:rPr>
                <w:rFonts w:hint="eastAsia"/>
                <w:sz w:val="23"/>
                <w:szCs w:val="23"/>
                <w:highlight w:val="none"/>
              </w:rPr>
              <w:t>建设地点：南通市通州区平潮镇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17" w:type="dxa"/>
            <w:vAlign w:val="center"/>
          </w:tcPr>
          <w:p>
            <w:pPr>
              <w:spacing w:line="360" w:lineRule="auto"/>
              <w:jc w:val="center"/>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2</w:t>
            </w:r>
          </w:p>
        </w:tc>
        <w:tc>
          <w:tcPr>
            <w:tcW w:w="8291" w:type="dxa"/>
            <w:vAlign w:val="center"/>
          </w:tcPr>
          <w:p>
            <w:pPr>
              <w:spacing w:line="400" w:lineRule="exact"/>
              <w:rPr>
                <w:sz w:val="23"/>
                <w:szCs w:val="23"/>
                <w:highlight w:val="none"/>
              </w:rPr>
            </w:pPr>
            <w:r>
              <w:rPr>
                <w:rFonts w:hint="eastAsia"/>
                <w:sz w:val="23"/>
                <w:szCs w:val="23"/>
                <w:highlight w:val="none"/>
              </w:rPr>
              <w:t>招标范围：南通高铁城片征地拆迁进保服务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3</w:t>
            </w:r>
          </w:p>
        </w:tc>
        <w:tc>
          <w:tcPr>
            <w:tcW w:w="8291" w:type="dxa"/>
            <w:vAlign w:val="center"/>
          </w:tcPr>
          <w:p>
            <w:pPr>
              <w:spacing w:line="400" w:lineRule="exact"/>
              <w:rPr>
                <w:sz w:val="23"/>
                <w:szCs w:val="23"/>
                <w:highlight w:val="none"/>
              </w:rPr>
            </w:pPr>
            <w:r>
              <w:rPr>
                <w:rFonts w:hint="eastAsia"/>
                <w:sz w:val="23"/>
                <w:szCs w:val="23"/>
                <w:highlight w:val="none"/>
              </w:rPr>
              <w:t xml:space="preserve">标段划分：划分为一个标段。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4</w:t>
            </w:r>
          </w:p>
        </w:tc>
        <w:tc>
          <w:tcPr>
            <w:tcW w:w="8291" w:type="dxa"/>
            <w:vAlign w:val="center"/>
          </w:tcPr>
          <w:p>
            <w:pPr>
              <w:snapToGrid w:val="0"/>
              <w:spacing w:line="360" w:lineRule="auto"/>
              <w:rPr>
                <w:rFonts w:ascii="宋体" w:hAnsi="宋体" w:cs="宋体"/>
                <w:kern w:val="0"/>
                <w:sz w:val="23"/>
                <w:szCs w:val="23"/>
                <w:highlight w:val="none"/>
              </w:rPr>
            </w:pPr>
            <w:r>
              <w:rPr>
                <w:rFonts w:hint="eastAsia"/>
                <w:sz w:val="23"/>
                <w:szCs w:val="23"/>
                <w:highlight w:val="none"/>
              </w:rPr>
              <w:t>服务周期：壹年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5</w:t>
            </w:r>
          </w:p>
        </w:tc>
        <w:tc>
          <w:tcPr>
            <w:tcW w:w="8291" w:type="dxa"/>
            <w:vAlign w:val="center"/>
          </w:tcPr>
          <w:p>
            <w:pPr>
              <w:spacing w:line="360" w:lineRule="auto"/>
              <w:rPr>
                <w:sz w:val="23"/>
                <w:szCs w:val="23"/>
                <w:highlight w:val="none"/>
              </w:rPr>
            </w:pPr>
            <w:r>
              <w:rPr>
                <w:rFonts w:hint="eastAsia"/>
                <w:sz w:val="23"/>
                <w:szCs w:val="23"/>
                <w:highlight w:val="none"/>
              </w:rPr>
              <w:t>资金来源：</w:t>
            </w:r>
            <w:r>
              <w:rPr>
                <w:rFonts w:hint="eastAsia" w:asciiTheme="minorEastAsia" w:hAnsiTheme="minorEastAsia" w:cstheme="minorEastAsia"/>
                <w:kern w:val="0"/>
                <w:sz w:val="23"/>
                <w:szCs w:val="23"/>
                <w:highlight w:val="none"/>
              </w:rPr>
              <w:t>自筹</w:t>
            </w:r>
          </w:p>
          <w:p>
            <w:pPr>
              <w:spacing w:line="360" w:lineRule="auto"/>
              <w:rPr>
                <w:sz w:val="23"/>
                <w:szCs w:val="23"/>
                <w:highlight w:val="none"/>
              </w:rPr>
            </w:pPr>
            <w:r>
              <w:rPr>
                <w:rFonts w:hint="eastAsia"/>
                <w:sz w:val="23"/>
                <w:szCs w:val="23"/>
                <w:highlight w:val="none"/>
              </w:rPr>
              <w:t>招标方式：公开招标</w:t>
            </w:r>
          </w:p>
          <w:p>
            <w:pPr>
              <w:spacing w:line="360" w:lineRule="auto"/>
              <w:rPr>
                <w:sz w:val="23"/>
                <w:szCs w:val="23"/>
                <w:highlight w:val="none"/>
              </w:rPr>
            </w:pPr>
            <w:r>
              <w:rPr>
                <w:rFonts w:hint="eastAsia"/>
                <w:sz w:val="23"/>
                <w:szCs w:val="23"/>
                <w:highlight w:val="none"/>
              </w:rPr>
              <w:t>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6</w:t>
            </w:r>
          </w:p>
        </w:tc>
        <w:tc>
          <w:tcPr>
            <w:tcW w:w="8291" w:type="dxa"/>
            <w:vAlign w:val="center"/>
          </w:tcPr>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踏勘现场：自行踏勘，费用自理。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7" w:type="dxa"/>
            <w:vAlign w:val="center"/>
          </w:tcPr>
          <w:p>
            <w:pPr>
              <w:spacing w:line="400" w:lineRule="exact"/>
              <w:jc w:val="center"/>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7</w:t>
            </w:r>
          </w:p>
        </w:tc>
        <w:tc>
          <w:tcPr>
            <w:tcW w:w="8291" w:type="dxa"/>
            <w:vAlign w:val="center"/>
          </w:tcPr>
          <w:p>
            <w:pPr>
              <w:spacing w:line="400" w:lineRule="exact"/>
              <w:rPr>
                <w:rFonts w:asciiTheme="minorEastAsia" w:hAnsiTheme="minorEastAsia" w:cstheme="minorEastAsia"/>
                <w:kern w:val="0"/>
                <w:sz w:val="23"/>
                <w:szCs w:val="23"/>
                <w:highlight w:val="none"/>
              </w:rPr>
            </w:pPr>
            <w:r>
              <w:rPr>
                <w:rFonts w:hint="eastAsia"/>
                <w:sz w:val="23"/>
                <w:szCs w:val="23"/>
                <w:highlight w:val="none"/>
              </w:rPr>
              <w:t>投标有效期：90 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8</w:t>
            </w:r>
          </w:p>
        </w:tc>
        <w:tc>
          <w:tcPr>
            <w:tcW w:w="8291" w:type="dxa"/>
            <w:vAlign w:val="center"/>
          </w:tcPr>
          <w:p>
            <w:pPr>
              <w:spacing w:line="360" w:lineRule="auto"/>
              <w:rPr>
                <w:sz w:val="23"/>
                <w:szCs w:val="23"/>
                <w:highlight w:val="none"/>
              </w:rPr>
            </w:pPr>
            <w:r>
              <w:rPr>
                <w:rFonts w:hint="eastAsia"/>
                <w:sz w:val="23"/>
                <w:szCs w:val="23"/>
                <w:highlight w:val="none"/>
              </w:rPr>
              <w:t>投标保证金数额：10000元</w:t>
            </w:r>
          </w:p>
          <w:p>
            <w:pPr>
              <w:spacing w:line="360" w:lineRule="auto"/>
              <w:rPr>
                <w:rFonts w:cs="Times New Roman"/>
                <w:sz w:val="23"/>
                <w:szCs w:val="23"/>
                <w:highlight w:val="none"/>
              </w:rPr>
            </w:pPr>
            <w:r>
              <w:rPr>
                <w:rFonts w:hint="eastAsia" w:cs="宋体"/>
                <w:sz w:val="23"/>
                <w:szCs w:val="23"/>
                <w:highlight w:val="none"/>
              </w:rPr>
              <w:t>账户</w:t>
            </w:r>
            <w:r>
              <w:rPr>
                <w:rFonts w:hint="eastAsia"/>
                <w:sz w:val="23"/>
                <w:szCs w:val="23"/>
                <w:highlight w:val="none"/>
              </w:rPr>
              <w:t xml:space="preserve">名：南通海通城市发展有限公司 </w:t>
            </w:r>
          </w:p>
          <w:p>
            <w:pPr>
              <w:spacing w:line="360" w:lineRule="auto"/>
              <w:rPr>
                <w:rFonts w:cs="宋体"/>
                <w:sz w:val="23"/>
                <w:szCs w:val="23"/>
                <w:highlight w:val="none"/>
              </w:rPr>
            </w:pPr>
            <w:r>
              <w:rPr>
                <w:rFonts w:hint="eastAsia" w:cs="宋体"/>
                <w:sz w:val="23"/>
                <w:szCs w:val="23"/>
                <w:highlight w:val="none"/>
              </w:rPr>
              <w:t>开户行：建行南通崇川支行</w:t>
            </w:r>
          </w:p>
          <w:p>
            <w:pPr>
              <w:spacing w:line="360" w:lineRule="auto"/>
              <w:rPr>
                <w:sz w:val="23"/>
                <w:szCs w:val="23"/>
                <w:highlight w:val="none"/>
              </w:rPr>
            </w:pPr>
            <w:r>
              <w:rPr>
                <w:rFonts w:hint="eastAsia" w:cs="宋体"/>
                <w:sz w:val="23"/>
                <w:szCs w:val="23"/>
                <w:highlight w:val="none"/>
              </w:rPr>
              <w:t>账号：32050164273600000913</w:t>
            </w:r>
          </w:p>
          <w:p>
            <w:pPr>
              <w:spacing w:line="360" w:lineRule="auto"/>
              <w:rPr>
                <w:sz w:val="23"/>
                <w:szCs w:val="23"/>
                <w:highlight w:val="none"/>
              </w:rPr>
            </w:pPr>
            <w:r>
              <w:rPr>
                <w:rFonts w:hint="eastAsia" w:cs="宋体"/>
                <w:sz w:val="23"/>
                <w:szCs w:val="23"/>
                <w:highlight w:val="none"/>
              </w:rPr>
              <w:t>缴纳方式：现金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9</w:t>
            </w:r>
          </w:p>
        </w:tc>
        <w:tc>
          <w:tcPr>
            <w:tcW w:w="8291" w:type="dxa"/>
            <w:vAlign w:val="center"/>
          </w:tcPr>
          <w:p>
            <w:pPr>
              <w:spacing w:line="360" w:lineRule="auto"/>
              <w:rPr>
                <w:sz w:val="23"/>
                <w:szCs w:val="23"/>
                <w:highlight w:val="none"/>
              </w:rPr>
            </w:pPr>
            <w:r>
              <w:rPr>
                <w:rFonts w:hint="eastAsia"/>
                <w:sz w:val="23"/>
                <w:szCs w:val="23"/>
                <w:highlight w:val="none"/>
              </w:rPr>
              <w:t>履约保证</w:t>
            </w:r>
            <w:r>
              <w:rPr>
                <w:rFonts w:hint="eastAsia" w:cs="宋体"/>
                <w:sz w:val="23"/>
                <w:szCs w:val="23"/>
                <w:highlight w:val="none"/>
              </w:rPr>
              <w:t>金数额：2</w:t>
            </w:r>
            <w:r>
              <w:rPr>
                <w:rFonts w:hint="eastAsia"/>
                <w:sz w:val="23"/>
                <w:szCs w:val="23"/>
                <w:highlight w:val="none"/>
              </w:rPr>
              <w:t>0000元</w:t>
            </w:r>
          </w:p>
          <w:p>
            <w:pPr>
              <w:spacing w:line="360" w:lineRule="auto"/>
              <w:rPr>
                <w:sz w:val="23"/>
                <w:szCs w:val="23"/>
                <w:highlight w:val="none"/>
              </w:rPr>
            </w:pPr>
            <w:r>
              <w:rPr>
                <w:rFonts w:hint="eastAsia" w:cs="宋体"/>
                <w:sz w:val="23"/>
                <w:szCs w:val="23"/>
                <w:highlight w:val="none"/>
              </w:rPr>
              <w:t>缴纳方式：银行转账，按照招标文件要求足额转入招标人指定账户。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10</w:t>
            </w:r>
          </w:p>
        </w:tc>
        <w:tc>
          <w:tcPr>
            <w:tcW w:w="8291" w:type="dxa"/>
            <w:vAlign w:val="center"/>
          </w:tcPr>
          <w:p>
            <w:pPr>
              <w:spacing w:line="360" w:lineRule="auto"/>
              <w:rPr>
                <w:sz w:val="23"/>
                <w:szCs w:val="23"/>
                <w:highlight w:val="none"/>
              </w:rPr>
            </w:pPr>
            <w:r>
              <w:rPr>
                <w:rFonts w:hint="eastAsia"/>
                <w:sz w:val="23"/>
                <w:szCs w:val="23"/>
                <w:highlight w:val="none"/>
              </w:rPr>
              <w:t>投标文件份数：</w:t>
            </w:r>
          </w:p>
          <w:p>
            <w:pPr>
              <w:spacing w:line="360" w:lineRule="auto"/>
              <w:rPr>
                <w:rFonts w:cs="Times New Roman"/>
                <w:sz w:val="23"/>
                <w:szCs w:val="23"/>
                <w:highlight w:val="none"/>
              </w:rPr>
            </w:pPr>
            <w:r>
              <w:rPr>
                <w:rFonts w:hint="eastAsia" w:ascii="宋体" w:hAnsi="宋体" w:cs="宋体"/>
                <w:sz w:val="23"/>
                <w:szCs w:val="23"/>
                <w:highlight w:val="none"/>
              </w:rPr>
              <w:t>①</w:t>
            </w:r>
            <w:r>
              <w:rPr>
                <w:rFonts w:hint="eastAsia" w:cs="宋体"/>
                <w:sz w:val="23"/>
                <w:szCs w:val="23"/>
                <w:highlight w:val="none"/>
              </w:rPr>
              <w:t>资格审查文件：正本</w:t>
            </w:r>
            <w:r>
              <w:rPr>
                <w:rFonts w:hint="eastAsia" w:cs="宋体"/>
                <w:sz w:val="23"/>
                <w:szCs w:val="23"/>
                <w:highlight w:val="none"/>
                <w:u w:val="single"/>
              </w:rPr>
              <w:t>壹</w:t>
            </w:r>
            <w:r>
              <w:rPr>
                <w:rFonts w:hint="eastAsia" w:cs="宋体"/>
                <w:sz w:val="23"/>
                <w:szCs w:val="23"/>
                <w:highlight w:val="none"/>
              </w:rPr>
              <w:t>份，副本</w:t>
            </w:r>
            <w:r>
              <w:rPr>
                <w:rFonts w:hint="eastAsia" w:cs="宋体"/>
                <w:sz w:val="23"/>
                <w:szCs w:val="23"/>
                <w:highlight w:val="none"/>
                <w:u w:val="single"/>
              </w:rPr>
              <w:t>贰</w:t>
            </w:r>
            <w:r>
              <w:rPr>
                <w:rFonts w:hint="eastAsia" w:cs="宋体"/>
                <w:sz w:val="23"/>
                <w:szCs w:val="23"/>
                <w:highlight w:val="none"/>
              </w:rPr>
              <w:t>份，共</w:t>
            </w:r>
            <w:r>
              <w:rPr>
                <w:rFonts w:hint="eastAsia" w:cs="宋体"/>
                <w:sz w:val="23"/>
                <w:szCs w:val="23"/>
                <w:highlight w:val="none"/>
                <w:u w:val="single"/>
              </w:rPr>
              <w:t>叁</w:t>
            </w:r>
            <w:r>
              <w:rPr>
                <w:rFonts w:hint="eastAsia" w:cs="宋体"/>
                <w:sz w:val="23"/>
                <w:szCs w:val="23"/>
                <w:highlight w:val="none"/>
              </w:rPr>
              <w:t>份；</w:t>
            </w:r>
          </w:p>
          <w:p>
            <w:pPr>
              <w:spacing w:line="360" w:lineRule="auto"/>
              <w:rPr>
                <w:rFonts w:cs="Times New Roman"/>
                <w:sz w:val="23"/>
                <w:szCs w:val="23"/>
                <w:highlight w:val="none"/>
              </w:rPr>
            </w:pPr>
            <w:r>
              <w:rPr>
                <w:rFonts w:hint="eastAsia" w:cs="宋体"/>
                <w:sz w:val="23"/>
                <w:szCs w:val="23"/>
                <w:highlight w:val="none"/>
              </w:rPr>
              <w:t>②技术标：正本</w:t>
            </w:r>
            <w:r>
              <w:rPr>
                <w:rFonts w:hint="eastAsia" w:cs="宋体"/>
                <w:sz w:val="23"/>
                <w:szCs w:val="23"/>
                <w:highlight w:val="none"/>
                <w:u w:val="single"/>
              </w:rPr>
              <w:t>壹</w:t>
            </w:r>
            <w:r>
              <w:rPr>
                <w:rFonts w:hint="eastAsia" w:cs="宋体"/>
                <w:sz w:val="23"/>
                <w:szCs w:val="23"/>
                <w:highlight w:val="none"/>
              </w:rPr>
              <w:t>份，副本</w:t>
            </w:r>
            <w:r>
              <w:rPr>
                <w:rFonts w:hint="eastAsia" w:cs="宋体"/>
                <w:sz w:val="23"/>
                <w:szCs w:val="23"/>
                <w:highlight w:val="none"/>
                <w:u w:val="single"/>
              </w:rPr>
              <w:t>贰</w:t>
            </w:r>
            <w:r>
              <w:rPr>
                <w:rFonts w:hint="eastAsia" w:cs="宋体"/>
                <w:sz w:val="23"/>
                <w:szCs w:val="23"/>
                <w:highlight w:val="none"/>
              </w:rPr>
              <w:t>份，共</w:t>
            </w:r>
            <w:r>
              <w:rPr>
                <w:rFonts w:hint="eastAsia" w:cs="宋体"/>
                <w:sz w:val="23"/>
                <w:szCs w:val="23"/>
                <w:highlight w:val="none"/>
                <w:u w:val="single"/>
              </w:rPr>
              <w:t>叁</w:t>
            </w:r>
            <w:r>
              <w:rPr>
                <w:rFonts w:hint="eastAsia" w:cs="宋体"/>
                <w:sz w:val="23"/>
                <w:szCs w:val="23"/>
                <w:highlight w:val="none"/>
              </w:rPr>
              <w:t>份；</w:t>
            </w:r>
          </w:p>
          <w:p>
            <w:pPr>
              <w:spacing w:line="360" w:lineRule="auto"/>
              <w:rPr>
                <w:rFonts w:cs="Times New Roman"/>
                <w:sz w:val="23"/>
                <w:szCs w:val="23"/>
                <w:highlight w:val="none"/>
              </w:rPr>
            </w:pPr>
            <w:r>
              <w:rPr>
                <w:rFonts w:hint="eastAsia" w:ascii="宋体" w:hAnsi="宋体" w:cs="宋体"/>
                <w:sz w:val="23"/>
                <w:szCs w:val="23"/>
                <w:highlight w:val="none"/>
              </w:rPr>
              <w:t>③</w:t>
            </w:r>
            <w:r>
              <w:rPr>
                <w:rFonts w:hint="eastAsia" w:cs="宋体"/>
                <w:sz w:val="23"/>
                <w:szCs w:val="23"/>
                <w:highlight w:val="none"/>
              </w:rPr>
              <w:t>商务标：正本</w:t>
            </w:r>
            <w:r>
              <w:rPr>
                <w:rFonts w:hint="eastAsia" w:cs="宋体"/>
                <w:sz w:val="23"/>
                <w:szCs w:val="23"/>
                <w:highlight w:val="none"/>
                <w:u w:val="single"/>
              </w:rPr>
              <w:t>壹</w:t>
            </w:r>
            <w:r>
              <w:rPr>
                <w:rFonts w:hint="eastAsia" w:cs="宋体"/>
                <w:sz w:val="23"/>
                <w:szCs w:val="23"/>
                <w:highlight w:val="none"/>
              </w:rPr>
              <w:t>份，副本</w:t>
            </w:r>
            <w:r>
              <w:rPr>
                <w:rFonts w:hint="eastAsia" w:cs="宋体"/>
                <w:sz w:val="23"/>
                <w:szCs w:val="23"/>
                <w:highlight w:val="none"/>
                <w:u w:val="single"/>
              </w:rPr>
              <w:t>贰</w:t>
            </w:r>
            <w:r>
              <w:rPr>
                <w:rFonts w:hint="eastAsia" w:cs="宋体"/>
                <w:sz w:val="23"/>
                <w:szCs w:val="23"/>
                <w:highlight w:val="none"/>
              </w:rPr>
              <w:t>份，共</w:t>
            </w:r>
            <w:r>
              <w:rPr>
                <w:rFonts w:hint="eastAsia" w:cs="宋体"/>
                <w:sz w:val="23"/>
                <w:szCs w:val="23"/>
                <w:highlight w:val="none"/>
                <w:u w:val="single"/>
              </w:rPr>
              <w:t>叁</w:t>
            </w:r>
            <w:r>
              <w:rPr>
                <w:rFonts w:hint="eastAsia" w:cs="宋体"/>
                <w:sz w:val="23"/>
                <w:szCs w:val="23"/>
                <w:highlight w:val="none"/>
              </w:rPr>
              <w:t>份；</w:t>
            </w:r>
          </w:p>
          <w:p>
            <w:pPr>
              <w:spacing w:line="360" w:lineRule="auto"/>
              <w:rPr>
                <w:rFonts w:cs="Times New Roman"/>
                <w:sz w:val="23"/>
                <w:szCs w:val="23"/>
                <w:highlight w:val="none"/>
              </w:rPr>
            </w:pPr>
            <w:r>
              <w:rPr>
                <w:rFonts w:hint="eastAsia" w:ascii="宋体" w:hAnsi="宋体" w:cs="宋体"/>
                <w:sz w:val="23"/>
                <w:szCs w:val="23"/>
                <w:highlight w:val="none"/>
              </w:rPr>
              <w:t>资格审查评审所需材料的原件，在递交投标文件时可不递交，随身携带以备查验。</w:t>
            </w:r>
          </w:p>
          <w:p>
            <w:pPr>
              <w:spacing w:line="360" w:lineRule="auto"/>
              <w:rPr>
                <w:sz w:val="23"/>
                <w:szCs w:val="23"/>
                <w:highlight w:val="none"/>
              </w:rPr>
            </w:pPr>
            <w:r>
              <w:rPr>
                <w:rFonts w:hint="eastAsia" w:cs="宋体"/>
                <w:sz w:val="23"/>
                <w:szCs w:val="23"/>
                <w:highlight w:val="none"/>
              </w:rPr>
              <w:t>本项目采用纸质标书投标、评标。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11</w:t>
            </w:r>
          </w:p>
        </w:tc>
        <w:tc>
          <w:tcPr>
            <w:tcW w:w="8291" w:type="dxa"/>
            <w:vAlign w:val="center"/>
          </w:tcPr>
          <w:p>
            <w:pPr>
              <w:spacing w:line="360" w:lineRule="auto"/>
              <w:rPr>
                <w:sz w:val="23"/>
                <w:szCs w:val="23"/>
                <w:highlight w:val="none"/>
              </w:rPr>
            </w:pPr>
            <w:r>
              <w:rPr>
                <w:rFonts w:hint="eastAsia"/>
                <w:sz w:val="23"/>
                <w:szCs w:val="23"/>
                <w:highlight w:val="none"/>
              </w:rPr>
              <w:t>评标委员会：</w:t>
            </w:r>
            <w:r>
              <w:rPr>
                <w:rFonts w:hint="eastAsia" w:cs="宋体"/>
                <w:sz w:val="23"/>
                <w:szCs w:val="23"/>
                <w:highlight w:val="none"/>
              </w:rPr>
              <w:t>评标委员会构成为</w:t>
            </w:r>
            <w:r>
              <w:rPr>
                <w:rFonts w:hint="eastAsia"/>
                <w:sz w:val="23"/>
                <w:szCs w:val="23"/>
                <w:highlight w:val="none"/>
              </w:rPr>
              <w:t>5</w:t>
            </w:r>
            <w:r>
              <w:rPr>
                <w:rFonts w:hint="eastAsia" w:cs="宋体"/>
                <w:sz w:val="23"/>
                <w:szCs w:val="23"/>
                <w:highlight w:val="none"/>
              </w:rPr>
              <w:t>人或以上单数；</w:t>
            </w:r>
          </w:p>
          <w:p>
            <w:pPr>
              <w:spacing w:line="360" w:lineRule="auto"/>
              <w:rPr>
                <w:sz w:val="23"/>
                <w:szCs w:val="23"/>
                <w:highlight w:val="none"/>
              </w:rPr>
            </w:pPr>
            <w:r>
              <w:rPr>
                <w:rFonts w:hint="eastAsia"/>
                <w:sz w:val="23"/>
                <w:szCs w:val="23"/>
                <w:highlight w:val="none"/>
              </w:rPr>
              <w:t>评标专家确定方式：由招标人按规定组建。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12</w:t>
            </w:r>
          </w:p>
        </w:tc>
        <w:tc>
          <w:tcPr>
            <w:tcW w:w="8291" w:type="dxa"/>
            <w:vAlign w:val="center"/>
          </w:tcPr>
          <w:p>
            <w:pPr>
              <w:pStyle w:val="14"/>
              <w:snapToGrid w:val="0"/>
              <w:spacing w:before="0" w:beforeAutospacing="0" w:after="0" w:afterAutospacing="0" w:line="420" w:lineRule="atLeast"/>
              <w:rPr>
                <w:rFonts w:asciiTheme="minorEastAsia" w:hAnsiTheme="minorEastAsia" w:cstheme="minorEastAsia"/>
                <w:b/>
                <w:bCs/>
                <w:sz w:val="23"/>
                <w:szCs w:val="23"/>
                <w:highlight w:val="none"/>
              </w:rPr>
            </w:pPr>
            <w:r>
              <w:rPr>
                <w:rFonts w:hint="eastAsia" w:asciiTheme="minorEastAsia" w:hAnsiTheme="minorEastAsia" w:cstheme="minorEastAsia"/>
                <w:sz w:val="23"/>
                <w:szCs w:val="23"/>
                <w:highlight w:val="none"/>
              </w:rPr>
              <w:t>投标文件递交地点：</w:t>
            </w:r>
            <w:r>
              <w:rPr>
                <w:rFonts w:hint="eastAsia" w:asciiTheme="minorEastAsia" w:hAnsiTheme="minorEastAsia" w:cstheme="minorEastAsia"/>
                <w:b/>
                <w:bCs/>
                <w:sz w:val="23"/>
                <w:szCs w:val="23"/>
                <w:highlight w:val="none"/>
              </w:rPr>
              <w:t>南通市平潮新城指挥部（恒东花园）309会议室（如有变动，另行通知）</w:t>
            </w:r>
          </w:p>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投标文件递交截止时间：</w:t>
            </w:r>
            <w:r>
              <w:rPr>
                <w:rFonts w:hint="eastAsia" w:eastAsia="宋体" w:asciiTheme="minorEastAsia" w:hAnsiTheme="minorEastAsia" w:cstheme="minorEastAsia"/>
                <w:b/>
                <w:bCs/>
                <w:kern w:val="0"/>
                <w:sz w:val="23"/>
                <w:szCs w:val="23"/>
                <w:highlight w:val="none"/>
              </w:rPr>
              <w:t>2020年3月9日9时30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Theme="minorEastAsia" w:hAnsiTheme="minorEastAsia" w:cstheme="minorEastAsia"/>
                <w:sz w:val="23"/>
                <w:szCs w:val="23"/>
                <w:highlight w:val="none"/>
              </w:rPr>
              <w:t>13</w:t>
            </w:r>
          </w:p>
        </w:tc>
        <w:tc>
          <w:tcPr>
            <w:tcW w:w="8291" w:type="dxa"/>
            <w:vAlign w:val="center"/>
          </w:tcPr>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开标时间：</w:t>
            </w:r>
            <w:r>
              <w:rPr>
                <w:rFonts w:hint="eastAsia" w:eastAsia="宋体" w:asciiTheme="minorEastAsia" w:hAnsiTheme="minorEastAsia" w:cstheme="minorEastAsia"/>
                <w:b/>
                <w:bCs/>
                <w:kern w:val="0"/>
                <w:sz w:val="23"/>
                <w:szCs w:val="23"/>
                <w:highlight w:val="none"/>
              </w:rPr>
              <w:t>2020年3月9日9时30 分</w:t>
            </w:r>
          </w:p>
          <w:p>
            <w:pPr>
              <w:pStyle w:val="14"/>
              <w:snapToGrid w:val="0"/>
              <w:spacing w:before="0" w:beforeAutospacing="0" w:after="0" w:afterAutospacing="0" w:line="420" w:lineRule="atLeast"/>
              <w:rPr>
                <w:rFonts w:cs="Times New Roman"/>
                <w:bCs/>
                <w:highlight w:val="none"/>
              </w:rPr>
            </w:pPr>
            <w:r>
              <w:rPr>
                <w:rFonts w:hint="eastAsia" w:asciiTheme="minorEastAsia" w:hAnsiTheme="minorEastAsia" w:cstheme="minorEastAsia"/>
                <w:sz w:val="23"/>
                <w:szCs w:val="23"/>
                <w:highlight w:val="none"/>
              </w:rPr>
              <w:t>开标地点：</w:t>
            </w:r>
            <w:r>
              <w:rPr>
                <w:rFonts w:hint="eastAsia" w:asciiTheme="minorEastAsia" w:hAnsiTheme="minorEastAsia" w:cstheme="minorEastAsia"/>
                <w:b/>
                <w:bCs/>
                <w:sz w:val="23"/>
                <w:szCs w:val="23"/>
                <w:highlight w:val="none"/>
              </w:rPr>
              <w:t>南通市平潮新城指挥部（恒东花园）309会议室（如有变动，另行通知）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17" w:type="dxa"/>
            <w:vAlign w:val="center"/>
          </w:tcPr>
          <w:p>
            <w:pPr>
              <w:spacing w:line="360" w:lineRule="auto"/>
              <w:jc w:val="center"/>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14</w:t>
            </w:r>
          </w:p>
        </w:tc>
        <w:tc>
          <w:tcPr>
            <w:tcW w:w="8291" w:type="dxa"/>
            <w:vAlign w:val="center"/>
          </w:tcPr>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招标人：南通海通城市发展有限公司</w:t>
            </w:r>
          </w:p>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 xml:space="preserve">联系人：李先生        </w:t>
            </w:r>
          </w:p>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联系电话：15190923107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17" w:type="dxa"/>
            <w:vAlign w:val="center"/>
          </w:tcPr>
          <w:p>
            <w:pPr>
              <w:spacing w:line="360" w:lineRule="auto"/>
              <w:jc w:val="center"/>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15</w:t>
            </w:r>
          </w:p>
        </w:tc>
        <w:tc>
          <w:tcPr>
            <w:tcW w:w="8291" w:type="dxa"/>
            <w:vAlign w:val="center"/>
          </w:tcPr>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招标代理机构： 中诚工程建设管理（苏州）股份有限公司</w:t>
            </w:r>
          </w:p>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地  址：南通市崇川区恒隆国际B座903室</w:t>
            </w:r>
          </w:p>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联系人：高丽</w:t>
            </w:r>
          </w:p>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联系电话：13773759775</w:t>
            </w:r>
          </w:p>
          <w:p>
            <w:pPr>
              <w:spacing w:line="400" w:lineRule="exact"/>
              <w:rPr>
                <w:rFonts w:asciiTheme="minorEastAsia" w:hAnsiTheme="minorEastAsia" w:cstheme="minorEastAsia"/>
                <w:kern w:val="0"/>
                <w:sz w:val="23"/>
                <w:szCs w:val="23"/>
                <w:highlight w:val="none"/>
              </w:rPr>
            </w:pPr>
            <w:r>
              <w:rPr>
                <w:rFonts w:hint="eastAsia" w:asciiTheme="minorEastAsia" w:hAnsiTheme="minorEastAsia" w:cstheme="minorEastAsia"/>
                <w:kern w:val="0"/>
                <w:sz w:val="23"/>
                <w:szCs w:val="23"/>
                <w:highlight w:val="none"/>
              </w:rPr>
              <w:t>邮</w:t>
            </w:r>
            <w:r>
              <w:rPr>
                <w:rFonts w:asciiTheme="minorEastAsia" w:hAnsiTheme="minorEastAsia" w:cstheme="minorEastAsia"/>
                <w:kern w:val="0"/>
                <w:sz w:val="23"/>
                <w:szCs w:val="23"/>
                <w:highlight w:val="none"/>
              </w:rPr>
              <w:t xml:space="preserve">  </w:t>
            </w:r>
            <w:r>
              <w:rPr>
                <w:rFonts w:hint="eastAsia" w:asciiTheme="minorEastAsia" w:hAnsiTheme="minorEastAsia" w:cstheme="minorEastAsia"/>
                <w:kern w:val="0"/>
                <w:sz w:val="23"/>
                <w:szCs w:val="23"/>
                <w:highlight w:val="none"/>
              </w:rPr>
              <w:t>箱：</w:t>
            </w:r>
            <w:r>
              <w:rPr>
                <w:highlight w:val="none"/>
              </w:rPr>
              <w:fldChar w:fldCharType="begin"/>
            </w:r>
            <w:r>
              <w:rPr>
                <w:highlight w:val="none"/>
              </w:rPr>
              <w:instrText xml:space="preserve"> HYPERLINK "mailto:544051261@qq.com" </w:instrText>
            </w:r>
            <w:r>
              <w:rPr>
                <w:highlight w:val="none"/>
              </w:rPr>
              <w:fldChar w:fldCharType="separate"/>
            </w:r>
            <w:r>
              <w:rPr>
                <w:highlight w:val="none"/>
              </w:rPr>
              <w:fldChar w:fldCharType="end"/>
            </w:r>
            <w:r>
              <w:rPr>
                <w:rFonts w:hint="eastAsia" w:asciiTheme="minorEastAsia" w:hAnsiTheme="minorEastAsia" w:cstheme="minorEastAsia"/>
                <w:kern w:val="0"/>
                <w:sz w:val="23"/>
                <w:szCs w:val="23"/>
                <w:highlight w:val="none"/>
              </w:rPr>
              <w:t xml:space="preserve"> </w:t>
            </w:r>
            <w:r>
              <w:rPr>
                <w:highlight w:val="none"/>
              </w:rPr>
              <w:fldChar w:fldCharType="begin"/>
            </w:r>
            <w:r>
              <w:rPr>
                <w:highlight w:val="none"/>
              </w:rPr>
              <w:instrText xml:space="preserve"> HYPERLINK "mailto:544051261@qq.com" </w:instrText>
            </w:r>
            <w:r>
              <w:rPr>
                <w:highlight w:val="none"/>
              </w:rPr>
              <w:fldChar w:fldCharType="separate"/>
            </w:r>
            <w:r>
              <w:rPr>
                <w:rStyle w:val="20"/>
                <w:rFonts w:hint="eastAsia" w:cstheme="minorEastAsia"/>
                <w:color w:val="auto"/>
                <w:kern w:val="0"/>
                <w:sz w:val="23"/>
                <w:szCs w:val="23"/>
                <w:highlight w:val="none"/>
              </w:rPr>
              <w:t>544051261@qq.com</w:t>
            </w:r>
            <w:r>
              <w:rPr>
                <w:rStyle w:val="20"/>
                <w:rFonts w:hint="eastAsia" w:cstheme="minorEastAsia"/>
                <w:color w:val="auto"/>
                <w:kern w:val="0"/>
                <w:sz w:val="23"/>
                <w:szCs w:val="23"/>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17" w:type="dxa"/>
            <w:vAlign w:val="center"/>
          </w:tcPr>
          <w:p>
            <w:pPr>
              <w:spacing w:line="360" w:lineRule="auto"/>
              <w:jc w:val="center"/>
              <w:rPr>
                <w:rFonts w:asciiTheme="minorEastAsia" w:hAnsiTheme="minorEastAsia" w:cstheme="minorEastAsia"/>
                <w:sz w:val="23"/>
                <w:szCs w:val="23"/>
                <w:highlight w:val="none"/>
              </w:rPr>
            </w:pPr>
            <w:r>
              <w:rPr>
                <w:rFonts w:hint="eastAsia" w:ascii="宋体" w:hAnsi="宋体" w:cs="宋体"/>
                <w:sz w:val="23"/>
                <w:szCs w:val="23"/>
                <w:highlight w:val="none"/>
              </w:rPr>
              <w:t>16</w:t>
            </w:r>
          </w:p>
        </w:tc>
        <w:tc>
          <w:tcPr>
            <w:tcW w:w="8291" w:type="dxa"/>
            <w:vAlign w:val="center"/>
          </w:tcPr>
          <w:p>
            <w:pPr>
              <w:spacing w:line="400" w:lineRule="exact"/>
              <w:rPr>
                <w:rFonts w:asciiTheme="minorEastAsia" w:hAnsiTheme="minorEastAsia" w:cstheme="minorEastAsia"/>
                <w:kern w:val="0"/>
                <w:sz w:val="23"/>
                <w:szCs w:val="23"/>
                <w:highlight w:val="none"/>
              </w:rPr>
            </w:pPr>
            <w:r>
              <w:rPr>
                <w:rFonts w:hint="eastAsia" w:ascii="宋体" w:hAnsi="宋体" w:cs="宋体"/>
                <w:kern w:val="0"/>
                <w:sz w:val="23"/>
                <w:szCs w:val="23"/>
                <w:highlight w:val="none"/>
              </w:rPr>
              <w:t>注：本招标文件的最终解释权归招标人所有。</w:t>
            </w:r>
          </w:p>
        </w:tc>
      </w:tr>
    </w:tbl>
    <w:p>
      <w:pPr>
        <w:widowControl/>
        <w:jc w:val="left"/>
        <w:rPr>
          <w:sz w:val="23"/>
          <w:szCs w:val="23"/>
          <w:highlight w:val="none"/>
        </w:rPr>
      </w:pPr>
    </w:p>
    <w:p>
      <w:pPr>
        <w:widowControl/>
        <w:jc w:val="left"/>
        <w:rPr>
          <w:b/>
          <w:bCs/>
          <w:sz w:val="32"/>
          <w:szCs w:val="32"/>
          <w:highlight w:val="none"/>
        </w:rPr>
      </w:pPr>
      <w:r>
        <w:rPr>
          <w:b/>
          <w:bCs/>
          <w:sz w:val="32"/>
          <w:szCs w:val="32"/>
          <w:highlight w:val="none"/>
        </w:rPr>
        <w:br w:type="page"/>
      </w:r>
    </w:p>
    <w:p>
      <w:pPr>
        <w:spacing w:line="360" w:lineRule="auto"/>
        <w:ind w:firstLine="643" w:firstLineChars="200"/>
        <w:jc w:val="center"/>
        <w:rPr>
          <w:b/>
          <w:bCs/>
          <w:sz w:val="32"/>
          <w:szCs w:val="32"/>
          <w:highlight w:val="none"/>
        </w:rPr>
      </w:pPr>
      <w:r>
        <w:rPr>
          <w:rFonts w:hint="eastAsia"/>
          <w:b/>
          <w:bCs/>
          <w:sz w:val="32"/>
          <w:szCs w:val="32"/>
          <w:highlight w:val="none"/>
        </w:rPr>
        <w:t>一、总则</w:t>
      </w:r>
    </w:p>
    <w:p>
      <w:pPr>
        <w:spacing w:line="360" w:lineRule="auto"/>
        <w:rPr>
          <w:sz w:val="23"/>
          <w:szCs w:val="23"/>
          <w:highlight w:val="none"/>
        </w:rPr>
      </w:pPr>
      <w:r>
        <w:rPr>
          <w:rFonts w:hint="eastAsia"/>
          <w:sz w:val="23"/>
          <w:szCs w:val="23"/>
          <w:highlight w:val="none"/>
        </w:rPr>
        <w:t>（一）工程概况：</w:t>
      </w:r>
    </w:p>
    <w:p>
      <w:pPr>
        <w:spacing w:line="360" w:lineRule="auto"/>
        <w:ind w:firstLine="460" w:firstLineChars="200"/>
        <w:rPr>
          <w:sz w:val="23"/>
          <w:szCs w:val="23"/>
          <w:highlight w:val="none"/>
        </w:rPr>
      </w:pPr>
      <w:r>
        <w:rPr>
          <w:rFonts w:hint="eastAsia"/>
          <w:sz w:val="23"/>
          <w:szCs w:val="23"/>
          <w:highlight w:val="none"/>
        </w:rPr>
        <w:t>本项目招标范围与内容为南通高铁城片区拆迁服务。</w:t>
      </w:r>
    </w:p>
    <w:p>
      <w:pPr>
        <w:spacing w:line="360" w:lineRule="auto"/>
        <w:rPr>
          <w:sz w:val="23"/>
          <w:szCs w:val="23"/>
          <w:highlight w:val="none"/>
        </w:rPr>
      </w:pPr>
      <w:r>
        <w:rPr>
          <w:rFonts w:hint="eastAsia"/>
          <w:sz w:val="23"/>
          <w:szCs w:val="23"/>
          <w:highlight w:val="none"/>
        </w:rPr>
        <w:t>（二）投标人资格要求</w:t>
      </w:r>
    </w:p>
    <w:p>
      <w:pPr>
        <w:spacing w:line="360" w:lineRule="auto"/>
        <w:ind w:firstLine="460" w:firstLineChars="200"/>
        <w:rPr>
          <w:sz w:val="23"/>
          <w:szCs w:val="23"/>
          <w:highlight w:val="none"/>
        </w:rPr>
      </w:pPr>
      <w:r>
        <w:rPr>
          <w:rFonts w:hint="eastAsia"/>
          <w:sz w:val="23"/>
          <w:szCs w:val="23"/>
          <w:highlight w:val="none"/>
        </w:rPr>
        <w:t>1、投标人资格要求：</w:t>
      </w:r>
    </w:p>
    <w:p>
      <w:pPr>
        <w:widowControl/>
        <w:snapToGrid w:val="0"/>
        <w:spacing w:line="360" w:lineRule="auto"/>
        <w:ind w:firstLine="450" w:firstLineChars="196"/>
        <w:jc w:val="left"/>
        <w:rPr>
          <w:sz w:val="23"/>
          <w:szCs w:val="23"/>
          <w:highlight w:val="none"/>
        </w:rPr>
      </w:pPr>
      <w:r>
        <w:rPr>
          <w:rFonts w:hint="eastAsia"/>
          <w:sz w:val="23"/>
          <w:szCs w:val="23"/>
          <w:highlight w:val="none"/>
        </w:rPr>
        <w:t>（1）投标人具有有效的营业执照及税务登记证,或者是三证合一的营业执照。经营范围含有土地评估或土地管理服务或拆迁服务或房地产咨询等相关内容；</w:t>
      </w:r>
    </w:p>
    <w:p>
      <w:pPr>
        <w:spacing w:line="360" w:lineRule="auto"/>
        <w:ind w:firstLine="460" w:firstLineChars="200"/>
        <w:rPr>
          <w:sz w:val="23"/>
          <w:szCs w:val="23"/>
          <w:highlight w:val="none"/>
        </w:rPr>
      </w:pPr>
      <w:r>
        <w:rPr>
          <w:rFonts w:hint="eastAsia"/>
          <w:sz w:val="23"/>
          <w:szCs w:val="23"/>
          <w:highlight w:val="none"/>
        </w:rPr>
        <w:t>2、项目负责人资格要求：</w:t>
      </w:r>
    </w:p>
    <w:p>
      <w:pPr>
        <w:spacing w:line="360" w:lineRule="auto"/>
        <w:ind w:firstLine="460" w:firstLineChars="200"/>
        <w:rPr>
          <w:rFonts w:hint="eastAsia"/>
          <w:sz w:val="23"/>
          <w:szCs w:val="23"/>
          <w:highlight w:val="none"/>
        </w:rPr>
      </w:pPr>
      <w:r>
        <w:rPr>
          <w:rFonts w:hint="eastAsia"/>
          <w:sz w:val="23"/>
          <w:szCs w:val="23"/>
          <w:highlight w:val="none"/>
        </w:rPr>
        <w:t>（1）项目负责人（1人）：拟投入项目负责人应</w:t>
      </w:r>
      <w:bookmarkStart w:id="3" w:name="_GoBack"/>
      <w:bookmarkEnd w:id="3"/>
      <w:r>
        <w:rPr>
          <w:rFonts w:hint="eastAsia"/>
          <w:sz w:val="23"/>
          <w:szCs w:val="23"/>
          <w:highlight w:val="none"/>
        </w:rPr>
        <w:t>具备中级工程师及以上技术职称或注册估价师，自2016年1月1 日以来（以合同签订时间为准），拟派项目负责人在投标企业任职期间具有土地评估、</w:t>
      </w:r>
      <w:r>
        <w:rPr>
          <w:rFonts w:hint="eastAsia"/>
          <w:sz w:val="23"/>
          <w:szCs w:val="23"/>
          <w:highlight w:val="none"/>
        </w:rPr>
        <w:t>房地产评估</w:t>
      </w:r>
      <w:r>
        <w:rPr>
          <w:rFonts w:hint="eastAsia"/>
          <w:sz w:val="23"/>
          <w:szCs w:val="23"/>
          <w:highlight w:val="none"/>
          <w:lang w:eastAsia="zh-CN"/>
        </w:rPr>
        <w:t>、</w:t>
      </w:r>
      <w:r>
        <w:rPr>
          <w:rFonts w:hint="eastAsia"/>
          <w:sz w:val="23"/>
          <w:szCs w:val="23"/>
          <w:highlight w:val="none"/>
        </w:rPr>
        <w:t>土地管理或拆迁服务相关工作业绩。</w:t>
      </w:r>
    </w:p>
    <w:p>
      <w:pPr>
        <w:spacing w:line="360" w:lineRule="auto"/>
        <w:ind w:firstLine="460" w:firstLineChars="200"/>
        <w:rPr>
          <w:sz w:val="23"/>
          <w:szCs w:val="23"/>
          <w:highlight w:val="none"/>
        </w:rPr>
      </w:pPr>
      <w:r>
        <w:rPr>
          <w:rFonts w:hint="eastAsia"/>
          <w:sz w:val="23"/>
          <w:szCs w:val="23"/>
          <w:highlight w:val="none"/>
        </w:rPr>
        <w:t>3、至少配备 3名咨询人员驻场办公，配合前期拆迁工作，具有大专及以上学历，有类似</w:t>
      </w:r>
      <w:r>
        <w:rPr>
          <w:rFonts w:hint="eastAsia"/>
          <w:sz w:val="23"/>
          <w:szCs w:val="23"/>
          <w:highlight w:val="none"/>
          <w:lang w:val="en-US" w:eastAsia="zh-CN"/>
        </w:rPr>
        <w:t>拆迁服务或</w:t>
      </w:r>
      <w:r>
        <w:rPr>
          <w:rFonts w:hint="eastAsia"/>
          <w:sz w:val="23"/>
          <w:szCs w:val="23"/>
          <w:highlight w:val="none"/>
          <w:lang w:val="en-US" w:eastAsia="zh-CN"/>
        </w:rPr>
        <w:t>土地管理相关</w:t>
      </w:r>
      <w:r>
        <w:rPr>
          <w:rFonts w:hint="eastAsia"/>
          <w:sz w:val="23"/>
          <w:szCs w:val="23"/>
          <w:highlight w:val="none"/>
        </w:rPr>
        <w:t>服务工作经验；</w:t>
      </w:r>
    </w:p>
    <w:p>
      <w:pPr>
        <w:spacing w:line="360" w:lineRule="auto"/>
        <w:ind w:firstLine="460" w:firstLineChars="200"/>
        <w:rPr>
          <w:sz w:val="23"/>
          <w:szCs w:val="23"/>
          <w:highlight w:val="none"/>
        </w:rPr>
      </w:pPr>
      <w:r>
        <w:rPr>
          <w:rFonts w:hint="eastAsia"/>
          <w:sz w:val="23"/>
          <w:szCs w:val="23"/>
          <w:highlight w:val="none"/>
        </w:rPr>
        <w:t>4、其他要求：</w:t>
      </w:r>
    </w:p>
    <w:p>
      <w:pPr>
        <w:spacing w:line="360" w:lineRule="auto"/>
        <w:ind w:firstLine="460" w:firstLineChars="200"/>
        <w:rPr>
          <w:sz w:val="23"/>
          <w:szCs w:val="23"/>
          <w:highlight w:val="none"/>
        </w:rPr>
      </w:pPr>
      <w:r>
        <w:rPr>
          <w:rFonts w:hint="eastAsia"/>
          <w:sz w:val="23"/>
          <w:szCs w:val="23"/>
          <w:highlight w:val="none"/>
        </w:rPr>
        <w:t>（</w:t>
      </w:r>
      <w:r>
        <w:rPr>
          <w:sz w:val="23"/>
          <w:szCs w:val="23"/>
          <w:highlight w:val="none"/>
        </w:rPr>
        <w:t>1</w:t>
      </w:r>
      <w:r>
        <w:rPr>
          <w:rFonts w:hint="eastAsia"/>
          <w:sz w:val="23"/>
          <w:szCs w:val="23"/>
          <w:highlight w:val="none"/>
        </w:rPr>
        <w:t>）企业信誉要求</w:t>
      </w:r>
      <w:r>
        <w:rPr>
          <w:sz w:val="23"/>
          <w:szCs w:val="23"/>
          <w:highlight w:val="none"/>
        </w:rPr>
        <w:t>:</w:t>
      </w:r>
      <w:r>
        <w:rPr>
          <w:rFonts w:hint="eastAsia"/>
          <w:sz w:val="23"/>
          <w:szCs w:val="23"/>
          <w:highlight w:val="none"/>
        </w:rPr>
        <w:t>企业未处于被责令停业、投标资格被取消或者财产被接管、冻结和破产状态、没有因骗取中标或者严重违约以及因设计原因发生重大工程质量事故等问题，被有关部门暂停投标资格并在暂停期内。</w:t>
      </w:r>
    </w:p>
    <w:p>
      <w:pPr>
        <w:spacing w:line="360" w:lineRule="auto"/>
        <w:ind w:firstLine="460" w:firstLineChars="200"/>
        <w:rPr>
          <w:sz w:val="23"/>
          <w:szCs w:val="23"/>
          <w:highlight w:val="none"/>
        </w:rPr>
      </w:pPr>
      <w:r>
        <w:rPr>
          <w:rFonts w:hint="eastAsia"/>
          <w:sz w:val="23"/>
          <w:szCs w:val="23"/>
          <w:highlight w:val="none"/>
        </w:rPr>
        <w:t>（</w:t>
      </w:r>
      <w:r>
        <w:rPr>
          <w:sz w:val="23"/>
          <w:szCs w:val="23"/>
          <w:highlight w:val="none"/>
        </w:rPr>
        <w:t>2</w:t>
      </w:r>
      <w:r>
        <w:rPr>
          <w:rFonts w:hint="eastAsia"/>
          <w:sz w:val="23"/>
          <w:szCs w:val="23"/>
          <w:highlight w:val="none"/>
        </w:rPr>
        <w:t>）项目负责人及拟派咨询人员须为投标人正式人员（提供与企业签订的有效劳动合同）；</w:t>
      </w:r>
    </w:p>
    <w:p>
      <w:pPr>
        <w:spacing w:line="360" w:lineRule="auto"/>
        <w:ind w:firstLine="460" w:firstLineChars="200"/>
        <w:rPr>
          <w:sz w:val="23"/>
          <w:szCs w:val="23"/>
          <w:highlight w:val="none"/>
        </w:rPr>
      </w:pPr>
      <w:r>
        <w:rPr>
          <w:rFonts w:hint="eastAsia"/>
          <w:sz w:val="23"/>
          <w:szCs w:val="23"/>
          <w:highlight w:val="none"/>
        </w:rPr>
        <w:t>（3）资格审查材料中的重要内容没有失实或者弄虚作假；</w:t>
      </w:r>
    </w:p>
    <w:p>
      <w:pPr>
        <w:spacing w:line="360" w:lineRule="auto"/>
        <w:ind w:firstLine="460" w:firstLineChars="200"/>
        <w:rPr>
          <w:rFonts w:ascii="宋体" w:hAnsi="宋体" w:cs="宋体"/>
          <w:sz w:val="23"/>
          <w:szCs w:val="23"/>
          <w:highlight w:val="none"/>
        </w:rPr>
      </w:pPr>
      <w:r>
        <w:rPr>
          <w:rFonts w:hint="eastAsia" w:ascii="宋体" w:hAnsi="宋体" w:cs="宋体"/>
          <w:sz w:val="23"/>
          <w:szCs w:val="23"/>
          <w:highlight w:val="none"/>
        </w:rPr>
        <w:t>（4）本项目不接受联合体投标：</w:t>
      </w:r>
    </w:p>
    <w:p>
      <w:pPr>
        <w:spacing w:line="360" w:lineRule="auto"/>
        <w:ind w:firstLine="460" w:firstLineChars="200"/>
        <w:rPr>
          <w:rFonts w:ascii="宋体" w:cs="Times New Roman"/>
          <w:sz w:val="23"/>
          <w:szCs w:val="23"/>
          <w:highlight w:val="none"/>
        </w:rPr>
      </w:pPr>
      <w:r>
        <w:rPr>
          <w:rFonts w:hint="eastAsia" w:ascii="宋体" w:hAnsi="宋体" w:cs="宋体"/>
          <w:sz w:val="23"/>
          <w:szCs w:val="23"/>
          <w:highlight w:val="none"/>
        </w:rPr>
        <w:t>（5）符合法律、法规规定的其他条件。</w:t>
      </w:r>
    </w:p>
    <w:p>
      <w:pPr>
        <w:spacing w:line="360" w:lineRule="auto"/>
        <w:ind w:firstLine="460" w:firstLineChars="200"/>
        <w:rPr>
          <w:sz w:val="23"/>
          <w:szCs w:val="23"/>
          <w:highlight w:val="none"/>
        </w:rPr>
      </w:pPr>
      <w:r>
        <w:rPr>
          <w:rFonts w:hint="eastAsia"/>
          <w:sz w:val="23"/>
          <w:szCs w:val="23"/>
          <w:highlight w:val="none"/>
        </w:rPr>
        <w:t>（三）委托内容及要求</w:t>
      </w:r>
    </w:p>
    <w:p>
      <w:pPr>
        <w:spacing w:line="360" w:lineRule="auto"/>
        <w:ind w:firstLine="460" w:firstLineChars="200"/>
        <w:rPr>
          <w:sz w:val="23"/>
          <w:szCs w:val="23"/>
          <w:highlight w:val="none"/>
        </w:rPr>
      </w:pPr>
      <w:r>
        <w:rPr>
          <w:rFonts w:hint="eastAsia"/>
          <w:sz w:val="23"/>
          <w:szCs w:val="23"/>
          <w:highlight w:val="none"/>
        </w:rPr>
        <w:t>1、本项目招标所委托的以下内容及要求已包含在项目总服务费中，不再另行计取。</w:t>
      </w:r>
    </w:p>
    <w:p>
      <w:pPr>
        <w:spacing w:line="360" w:lineRule="auto"/>
        <w:ind w:firstLine="460" w:firstLineChars="200"/>
        <w:rPr>
          <w:sz w:val="23"/>
          <w:szCs w:val="23"/>
          <w:highlight w:val="none"/>
        </w:rPr>
      </w:pPr>
      <w:r>
        <w:rPr>
          <w:rFonts w:hint="eastAsia"/>
          <w:sz w:val="23"/>
          <w:szCs w:val="23"/>
          <w:highlight w:val="none"/>
        </w:rPr>
        <w:t>2、委托内容</w:t>
      </w:r>
    </w:p>
    <w:p>
      <w:pPr>
        <w:snapToGrid w:val="0"/>
        <w:spacing w:line="360" w:lineRule="auto"/>
        <w:ind w:firstLine="460" w:firstLineChars="200"/>
        <w:rPr>
          <w:sz w:val="23"/>
          <w:szCs w:val="23"/>
          <w:highlight w:val="none"/>
        </w:rPr>
      </w:pPr>
      <w:r>
        <w:rPr>
          <w:rFonts w:hint="eastAsia"/>
          <w:sz w:val="23"/>
          <w:szCs w:val="23"/>
          <w:highlight w:val="none"/>
        </w:rPr>
        <w:t>深入村、镇一线，配合前期拆迁工作、加快推进拆迁、交地。</w:t>
      </w:r>
      <w:r>
        <w:rPr>
          <w:sz w:val="23"/>
          <w:szCs w:val="23"/>
          <w:highlight w:val="none"/>
        </w:rPr>
        <w:t xml:space="preserve"> </w:t>
      </w:r>
    </w:p>
    <w:p>
      <w:pPr>
        <w:spacing w:line="360" w:lineRule="auto"/>
        <w:ind w:firstLine="460" w:firstLineChars="200"/>
        <w:rPr>
          <w:sz w:val="23"/>
          <w:szCs w:val="23"/>
          <w:highlight w:val="none"/>
        </w:rPr>
      </w:pPr>
      <w:r>
        <w:rPr>
          <w:rFonts w:hint="eastAsia"/>
          <w:sz w:val="23"/>
          <w:szCs w:val="23"/>
          <w:highlight w:val="none"/>
        </w:rPr>
        <w:t>（四）投标费用</w:t>
      </w:r>
    </w:p>
    <w:p>
      <w:pPr>
        <w:spacing w:line="360" w:lineRule="auto"/>
        <w:ind w:firstLine="460" w:firstLineChars="200"/>
        <w:rPr>
          <w:sz w:val="23"/>
          <w:szCs w:val="23"/>
          <w:highlight w:val="none"/>
        </w:rPr>
      </w:pPr>
      <w:r>
        <w:rPr>
          <w:rFonts w:hint="eastAsia"/>
          <w:sz w:val="23"/>
          <w:szCs w:val="23"/>
          <w:highlight w:val="none"/>
        </w:rPr>
        <w:t>1、本项目招标文件资料费用300元，无论是否中标，该费用不予退还。</w:t>
      </w:r>
    </w:p>
    <w:p>
      <w:pPr>
        <w:spacing w:line="360" w:lineRule="auto"/>
        <w:ind w:firstLine="460" w:firstLineChars="200"/>
        <w:rPr>
          <w:sz w:val="23"/>
          <w:szCs w:val="23"/>
          <w:highlight w:val="none"/>
        </w:rPr>
      </w:pPr>
      <w:r>
        <w:rPr>
          <w:rFonts w:hint="eastAsia"/>
          <w:sz w:val="23"/>
          <w:szCs w:val="23"/>
          <w:highlight w:val="none"/>
        </w:rPr>
        <w:t>2、投标人应承担其编制投标文件、递交投标文件、参加开标会议等所涉及的一切费用，无论投标结果如何，招标人对上述费用概不负责。</w:t>
      </w:r>
    </w:p>
    <w:p>
      <w:pPr>
        <w:spacing w:line="360" w:lineRule="auto"/>
        <w:ind w:firstLine="460" w:firstLineChars="200"/>
        <w:rPr>
          <w:sz w:val="23"/>
          <w:szCs w:val="23"/>
          <w:highlight w:val="none"/>
        </w:rPr>
      </w:pPr>
      <w:r>
        <w:rPr>
          <w:rFonts w:hint="eastAsia"/>
          <w:sz w:val="23"/>
          <w:szCs w:val="23"/>
          <w:highlight w:val="none"/>
        </w:rPr>
        <w:t>（五）答疑</w:t>
      </w:r>
    </w:p>
    <w:p>
      <w:pPr>
        <w:spacing w:line="360" w:lineRule="auto"/>
        <w:ind w:firstLine="460" w:firstLineChars="200"/>
        <w:rPr>
          <w:sz w:val="23"/>
          <w:szCs w:val="23"/>
          <w:highlight w:val="none"/>
        </w:rPr>
      </w:pPr>
      <w:r>
        <w:rPr>
          <w:rFonts w:hint="eastAsia"/>
          <w:sz w:val="23"/>
          <w:szCs w:val="23"/>
          <w:highlight w:val="none"/>
        </w:rPr>
        <w:t>投标人需要招标人解答的问题或对招标文件有疑问需要澄清的，应当以书面形式</w:t>
      </w:r>
    </w:p>
    <w:p>
      <w:pPr>
        <w:spacing w:line="360" w:lineRule="auto"/>
        <w:rPr>
          <w:sz w:val="23"/>
          <w:szCs w:val="23"/>
          <w:highlight w:val="none"/>
        </w:rPr>
      </w:pPr>
      <w:r>
        <w:rPr>
          <w:rFonts w:hint="eastAsia"/>
          <w:sz w:val="23"/>
          <w:szCs w:val="23"/>
          <w:highlight w:val="none"/>
        </w:rPr>
        <w:t>向招标人提出（加盖公章发送到指定邮箱：</w:t>
      </w:r>
      <w:r>
        <w:rPr>
          <w:highlight w:val="none"/>
        </w:rPr>
        <w:fldChar w:fldCharType="begin"/>
      </w:r>
      <w:r>
        <w:rPr>
          <w:highlight w:val="none"/>
        </w:rPr>
        <w:instrText xml:space="preserve"> HYPERLINK "mailto:544051261@qq.com" </w:instrText>
      </w:r>
      <w:r>
        <w:rPr>
          <w:highlight w:val="none"/>
        </w:rPr>
        <w:fldChar w:fldCharType="separate"/>
      </w:r>
      <w:r>
        <w:rPr>
          <w:rStyle w:val="20"/>
          <w:rFonts w:hint="eastAsia" w:cs="宋体" w:asciiTheme="minorEastAsia" w:hAnsiTheme="minorEastAsia"/>
          <w:color w:val="auto"/>
          <w:kern w:val="0"/>
          <w:sz w:val="24"/>
          <w:szCs w:val="24"/>
          <w:highlight w:val="none"/>
        </w:rPr>
        <w:t>544051261@qq.com</w:t>
      </w:r>
      <w:r>
        <w:rPr>
          <w:rStyle w:val="20"/>
          <w:rFonts w:hint="eastAsia" w:cs="宋体" w:asciiTheme="minorEastAsia" w:hAnsiTheme="minorEastAsia"/>
          <w:color w:val="auto"/>
          <w:kern w:val="0"/>
          <w:sz w:val="24"/>
          <w:szCs w:val="24"/>
          <w:highlight w:val="none"/>
        </w:rPr>
        <w:fldChar w:fldCharType="end"/>
      </w:r>
      <w:r>
        <w:rPr>
          <w:rFonts w:hint="eastAsia"/>
          <w:sz w:val="23"/>
          <w:szCs w:val="23"/>
          <w:highlight w:val="none"/>
        </w:rPr>
        <w:t>）</w:t>
      </w:r>
    </w:p>
    <w:p>
      <w:pPr>
        <w:spacing w:line="360" w:lineRule="auto"/>
        <w:ind w:firstLine="460" w:firstLineChars="200"/>
        <w:rPr>
          <w:sz w:val="23"/>
          <w:szCs w:val="23"/>
          <w:highlight w:val="none"/>
        </w:rPr>
      </w:pPr>
      <w:r>
        <w:rPr>
          <w:rFonts w:hint="eastAsia"/>
          <w:sz w:val="23"/>
          <w:szCs w:val="23"/>
          <w:highlight w:val="none"/>
        </w:rPr>
        <w:t>（六）其他说明</w:t>
      </w:r>
    </w:p>
    <w:p>
      <w:pPr>
        <w:spacing w:line="360" w:lineRule="auto"/>
        <w:ind w:firstLine="460" w:firstLineChars="200"/>
        <w:rPr>
          <w:sz w:val="23"/>
          <w:szCs w:val="23"/>
          <w:highlight w:val="none"/>
        </w:rPr>
      </w:pPr>
      <w:r>
        <w:rPr>
          <w:rFonts w:hint="eastAsia"/>
          <w:sz w:val="23"/>
          <w:szCs w:val="23"/>
          <w:highlight w:val="none"/>
        </w:rPr>
        <w:t>1、投标人所提交的投标文件不退还；</w:t>
      </w:r>
    </w:p>
    <w:p>
      <w:pPr>
        <w:spacing w:line="360" w:lineRule="auto"/>
        <w:ind w:firstLine="460" w:firstLineChars="200"/>
        <w:rPr>
          <w:sz w:val="23"/>
          <w:szCs w:val="23"/>
          <w:highlight w:val="none"/>
        </w:rPr>
      </w:pPr>
      <w:r>
        <w:rPr>
          <w:rFonts w:hint="eastAsia"/>
          <w:sz w:val="23"/>
          <w:szCs w:val="23"/>
          <w:highlight w:val="none"/>
        </w:rPr>
        <w:t>2、本招标文件与网上公告不一致之处，以本招标文件为准；</w:t>
      </w:r>
    </w:p>
    <w:p>
      <w:pPr>
        <w:spacing w:line="360" w:lineRule="auto"/>
        <w:ind w:firstLine="460" w:firstLineChars="200"/>
        <w:rPr>
          <w:sz w:val="23"/>
          <w:szCs w:val="23"/>
          <w:highlight w:val="none"/>
        </w:rPr>
      </w:pPr>
      <w:r>
        <w:rPr>
          <w:rFonts w:hint="eastAsia"/>
          <w:sz w:val="23"/>
          <w:szCs w:val="23"/>
          <w:highlight w:val="none"/>
        </w:rPr>
        <w:t>3、凡投标文件存在不响应本招标文件的，均视作无效投标文件；</w:t>
      </w:r>
    </w:p>
    <w:p>
      <w:pPr>
        <w:spacing w:line="360" w:lineRule="auto"/>
        <w:ind w:firstLine="460" w:firstLineChars="200"/>
        <w:rPr>
          <w:sz w:val="23"/>
          <w:szCs w:val="23"/>
          <w:highlight w:val="none"/>
        </w:rPr>
      </w:pPr>
      <w:r>
        <w:rPr>
          <w:rFonts w:hint="eastAsia"/>
          <w:sz w:val="23"/>
          <w:szCs w:val="23"/>
          <w:highlight w:val="none"/>
        </w:rPr>
        <w:t>4、关于投标保证金的缴纳说明</w:t>
      </w:r>
    </w:p>
    <w:p>
      <w:pPr>
        <w:spacing w:line="360" w:lineRule="auto"/>
        <w:ind w:firstLine="462" w:firstLineChars="200"/>
        <w:rPr>
          <w:b/>
          <w:sz w:val="23"/>
          <w:szCs w:val="23"/>
          <w:highlight w:val="none"/>
        </w:rPr>
      </w:pPr>
      <w:r>
        <w:rPr>
          <w:rFonts w:hint="eastAsia"/>
          <w:b/>
          <w:sz w:val="23"/>
          <w:szCs w:val="23"/>
          <w:highlight w:val="none"/>
        </w:rPr>
        <w:t>缴纳方式：现金；</w:t>
      </w:r>
    </w:p>
    <w:p>
      <w:pPr>
        <w:spacing w:line="360" w:lineRule="auto"/>
        <w:ind w:firstLine="462" w:firstLineChars="200"/>
        <w:rPr>
          <w:b/>
          <w:sz w:val="23"/>
          <w:szCs w:val="23"/>
          <w:highlight w:val="none"/>
        </w:rPr>
      </w:pPr>
      <w:r>
        <w:rPr>
          <w:rFonts w:hint="eastAsia"/>
          <w:b/>
          <w:sz w:val="23"/>
          <w:szCs w:val="23"/>
          <w:highlight w:val="none"/>
        </w:rPr>
        <w:t>凡出现弄虚作假现象的投标人，投标保证金一律不予退还。</w:t>
      </w:r>
    </w:p>
    <w:p>
      <w:pPr>
        <w:spacing w:line="360" w:lineRule="auto"/>
        <w:ind w:firstLine="462" w:firstLineChars="200"/>
        <w:rPr>
          <w:b/>
          <w:sz w:val="23"/>
          <w:szCs w:val="23"/>
          <w:highlight w:val="none"/>
        </w:rPr>
      </w:pPr>
      <w:r>
        <w:rPr>
          <w:rFonts w:hint="eastAsia"/>
          <w:b/>
          <w:sz w:val="23"/>
          <w:szCs w:val="23"/>
          <w:highlight w:val="none"/>
        </w:rPr>
        <w:t>投标人在投标有效期内撤回投标文件，招标人必须将该投标人的投标保证金予以没收。中标通知书发出后，除不可抗力情况外，中标人出现下列情形之一的，招标人必须取消其中标资格，并不予退还其投标保证金：</w:t>
      </w:r>
    </w:p>
    <w:p>
      <w:pPr>
        <w:spacing w:line="360" w:lineRule="auto"/>
        <w:ind w:firstLine="462" w:firstLineChars="200"/>
        <w:rPr>
          <w:b/>
          <w:sz w:val="23"/>
          <w:szCs w:val="23"/>
          <w:highlight w:val="none"/>
        </w:rPr>
      </w:pPr>
      <w:r>
        <w:rPr>
          <w:rFonts w:hint="eastAsia"/>
          <w:b/>
          <w:sz w:val="23"/>
          <w:szCs w:val="23"/>
          <w:highlight w:val="none"/>
        </w:rPr>
        <w:t>（1）放弃中标项目的；</w:t>
      </w:r>
    </w:p>
    <w:p>
      <w:pPr>
        <w:spacing w:line="360" w:lineRule="auto"/>
        <w:ind w:firstLine="462" w:firstLineChars="200"/>
        <w:rPr>
          <w:b/>
          <w:sz w:val="23"/>
          <w:szCs w:val="23"/>
          <w:highlight w:val="none"/>
        </w:rPr>
      </w:pPr>
      <w:r>
        <w:rPr>
          <w:rFonts w:hint="eastAsia"/>
          <w:b/>
          <w:sz w:val="23"/>
          <w:szCs w:val="23"/>
          <w:highlight w:val="none"/>
        </w:rPr>
        <w:t>（2）拒不按照招标文件的要求提交履约保证金的；</w:t>
      </w:r>
    </w:p>
    <w:p>
      <w:pPr>
        <w:spacing w:line="360" w:lineRule="auto"/>
        <w:ind w:firstLine="462" w:firstLineChars="200"/>
        <w:rPr>
          <w:b/>
          <w:sz w:val="23"/>
          <w:szCs w:val="23"/>
          <w:highlight w:val="none"/>
        </w:rPr>
      </w:pPr>
      <w:r>
        <w:rPr>
          <w:rFonts w:hint="eastAsia"/>
          <w:b/>
          <w:sz w:val="23"/>
          <w:szCs w:val="23"/>
          <w:highlight w:val="none"/>
        </w:rPr>
        <w:t>（3）不与招标人签订合同的，或者在签订合同时向招标人提出附加条件或者更改合同实质性内容的。</w:t>
      </w:r>
    </w:p>
    <w:p>
      <w:pPr>
        <w:spacing w:line="360" w:lineRule="auto"/>
        <w:ind w:firstLine="462" w:firstLineChars="200"/>
        <w:rPr>
          <w:b/>
          <w:sz w:val="23"/>
          <w:szCs w:val="23"/>
          <w:highlight w:val="none"/>
        </w:rPr>
      </w:pPr>
      <w:r>
        <w:rPr>
          <w:rFonts w:hint="eastAsia"/>
          <w:b/>
          <w:sz w:val="23"/>
          <w:szCs w:val="23"/>
          <w:highlight w:val="none"/>
        </w:rPr>
        <w:t>（4）经查实，通过受让或者租借等方式获取的资格、资质证书投标的。投标人（中标人）存在前款所述情形的，招标投标行政监督部门应当将其记入不良行为记录，在一年内其它政府投资项目的招标人可以据此不接受其投标。</w:t>
      </w:r>
    </w:p>
    <w:p>
      <w:pPr>
        <w:spacing w:line="360" w:lineRule="auto"/>
        <w:ind w:firstLine="462" w:firstLineChars="200"/>
        <w:rPr>
          <w:b/>
          <w:sz w:val="23"/>
          <w:szCs w:val="23"/>
          <w:highlight w:val="none"/>
        </w:rPr>
      </w:pPr>
      <w:r>
        <w:rPr>
          <w:rFonts w:hint="eastAsia"/>
          <w:b/>
          <w:sz w:val="23"/>
          <w:szCs w:val="23"/>
          <w:highlight w:val="none"/>
        </w:rPr>
        <w:t>未中标人的投标保证金在定标一周后予以退还(无息)。</w:t>
      </w:r>
    </w:p>
    <w:p>
      <w:pPr>
        <w:spacing w:line="360" w:lineRule="auto"/>
        <w:ind w:firstLine="462" w:firstLineChars="200"/>
        <w:rPr>
          <w:b/>
          <w:sz w:val="23"/>
          <w:szCs w:val="23"/>
          <w:highlight w:val="none"/>
        </w:rPr>
      </w:pPr>
      <w:r>
        <w:rPr>
          <w:rFonts w:hint="eastAsia"/>
          <w:b/>
          <w:sz w:val="23"/>
          <w:szCs w:val="23"/>
          <w:highlight w:val="none"/>
        </w:rPr>
        <w:t>中标单位的投标保证金在施工合同生效后一周内予以退还。中标通知书发出后7个工作日内须交齐履约担保金，否则作自动放弃中标资格处理。</w:t>
      </w:r>
    </w:p>
    <w:p>
      <w:pPr>
        <w:spacing w:line="360" w:lineRule="auto"/>
        <w:ind w:firstLine="600" w:firstLineChars="200"/>
        <w:jc w:val="center"/>
        <w:rPr>
          <w:sz w:val="30"/>
          <w:szCs w:val="30"/>
          <w:highlight w:val="none"/>
        </w:rPr>
      </w:pPr>
      <w:r>
        <w:rPr>
          <w:rFonts w:hint="eastAsia"/>
          <w:sz w:val="30"/>
          <w:szCs w:val="30"/>
          <w:highlight w:val="none"/>
        </w:rPr>
        <w:t>二、招标文件内容、澄清及修改</w:t>
      </w:r>
    </w:p>
    <w:p>
      <w:pPr>
        <w:spacing w:line="360" w:lineRule="auto"/>
        <w:ind w:firstLine="460" w:firstLineChars="200"/>
        <w:rPr>
          <w:sz w:val="23"/>
          <w:szCs w:val="23"/>
          <w:highlight w:val="none"/>
        </w:rPr>
      </w:pPr>
      <w:r>
        <w:rPr>
          <w:rFonts w:hint="eastAsia"/>
          <w:sz w:val="23"/>
          <w:szCs w:val="23"/>
          <w:highlight w:val="none"/>
        </w:rPr>
        <w:t>（七）招标文件的组成</w:t>
      </w:r>
    </w:p>
    <w:p>
      <w:pPr>
        <w:spacing w:line="360" w:lineRule="auto"/>
        <w:ind w:firstLine="460" w:firstLineChars="200"/>
        <w:rPr>
          <w:sz w:val="23"/>
          <w:szCs w:val="23"/>
          <w:highlight w:val="none"/>
        </w:rPr>
      </w:pPr>
      <w:r>
        <w:rPr>
          <w:rFonts w:hint="eastAsia"/>
          <w:sz w:val="23"/>
          <w:szCs w:val="23"/>
          <w:highlight w:val="none"/>
        </w:rPr>
        <w:t>1、招标文件包括本文件及所有按第（八）条发出的澄清、修改通知。</w:t>
      </w:r>
    </w:p>
    <w:p>
      <w:pPr>
        <w:spacing w:line="360" w:lineRule="auto"/>
        <w:ind w:firstLine="460" w:firstLineChars="200"/>
        <w:rPr>
          <w:sz w:val="23"/>
          <w:szCs w:val="23"/>
          <w:highlight w:val="none"/>
        </w:rPr>
      </w:pPr>
      <w:r>
        <w:rPr>
          <w:rFonts w:hint="eastAsia"/>
          <w:sz w:val="23"/>
          <w:szCs w:val="23"/>
          <w:highlight w:val="none"/>
        </w:rPr>
        <w:t>2、投标人应认真阅读招标文件所有的内容，如果投标人的投标文件不能实质性地响应招标文件要求，将作无效投标文件处理。</w:t>
      </w:r>
    </w:p>
    <w:p>
      <w:pPr>
        <w:spacing w:line="360" w:lineRule="auto"/>
        <w:ind w:firstLine="460" w:firstLineChars="200"/>
        <w:rPr>
          <w:sz w:val="23"/>
          <w:szCs w:val="23"/>
          <w:highlight w:val="none"/>
        </w:rPr>
      </w:pPr>
      <w:r>
        <w:rPr>
          <w:rFonts w:hint="eastAsia"/>
          <w:sz w:val="23"/>
          <w:szCs w:val="23"/>
          <w:highlight w:val="none"/>
        </w:rPr>
        <w:t>（八）招标文件的澄清及修改</w:t>
      </w:r>
    </w:p>
    <w:p>
      <w:pPr>
        <w:spacing w:line="360" w:lineRule="auto"/>
        <w:ind w:firstLine="460" w:firstLineChars="200"/>
        <w:rPr>
          <w:sz w:val="23"/>
          <w:szCs w:val="23"/>
          <w:highlight w:val="none"/>
        </w:rPr>
      </w:pPr>
      <w:r>
        <w:rPr>
          <w:rFonts w:hint="eastAsia"/>
          <w:sz w:val="23"/>
          <w:szCs w:val="23"/>
          <w:highlight w:val="none"/>
        </w:rPr>
        <w:t>1、要求澄清招标文件的投标人，最迟应在本招标文件发布之日起 3 日内以书面方式向招标人提出要求澄清的问题（加盖公章发送到指定邮箱：</w:t>
      </w:r>
      <w:r>
        <w:rPr>
          <w:highlight w:val="none"/>
        </w:rPr>
        <w:fldChar w:fldCharType="begin"/>
      </w:r>
      <w:r>
        <w:rPr>
          <w:highlight w:val="none"/>
        </w:rPr>
        <w:instrText xml:space="preserve"> HYPERLINK "mailto:544051261@qq.com" </w:instrText>
      </w:r>
      <w:r>
        <w:rPr>
          <w:highlight w:val="none"/>
        </w:rPr>
        <w:fldChar w:fldCharType="separate"/>
      </w:r>
      <w:r>
        <w:rPr>
          <w:rStyle w:val="20"/>
          <w:rFonts w:hint="eastAsia" w:cs="宋体" w:asciiTheme="minorEastAsia" w:hAnsiTheme="minorEastAsia"/>
          <w:color w:val="auto"/>
          <w:kern w:val="0"/>
          <w:sz w:val="24"/>
          <w:szCs w:val="24"/>
          <w:highlight w:val="none"/>
        </w:rPr>
        <w:t>544051261@qq.com</w:t>
      </w:r>
      <w:r>
        <w:rPr>
          <w:rStyle w:val="20"/>
          <w:rFonts w:hint="eastAsia" w:cs="宋体" w:asciiTheme="minorEastAsia" w:hAnsiTheme="minorEastAsia"/>
          <w:color w:val="auto"/>
          <w:kern w:val="0"/>
          <w:sz w:val="24"/>
          <w:szCs w:val="24"/>
          <w:highlight w:val="none"/>
        </w:rPr>
        <w:fldChar w:fldCharType="end"/>
      </w:r>
      <w:r>
        <w:rPr>
          <w:rFonts w:hint="eastAsia"/>
          <w:sz w:val="23"/>
          <w:szCs w:val="23"/>
          <w:highlight w:val="none"/>
        </w:rPr>
        <w:t>）。招标人在不迟于投标文件递交截止日前5天予以解答，此答复将以书面的形式发给领取招标文件的潜在投标人。</w:t>
      </w:r>
    </w:p>
    <w:p>
      <w:pPr>
        <w:spacing w:line="360" w:lineRule="auto"/>
        <w:ind w:firstLine="460" w:firstLineChars="200"/>
        <w:rPr>
          <w:sz w:val="23"/>
          <w:szCs w:val="23"/>
          <w:highlight w:val="none"/>
        </w:rPr>
      </w:pPr>
      <w:r>
        <w:rPr>
          <w:rFonts w:hint="eastAsia"/>
          <w:sz w:val="23"/>
          <w:szCs w:val="23"/>
          <w:highlight w:val="none"/>
        </w:rPr>
        <w:t>2、投标人对招标人提供的招标文件所做的推证、解释和结论，招标人概不负责，投标人由于对招标文件的任何推证和误解以及招标人对有关问题的口头解释所造成的后果，均由投标人自负。投标人应认真检查招标文件是否齐全，如有遗漏，请于本招标文件发布之日起 3 日内向招标人索取，否则责任自负。</w:t>
      </w:r>
    </w:p>
    <w:p>
      <w:pPr>
        <w:spacing w:line="360" w:lineRule="auto"/>
        <w:ind w:firstLine="460" w:firstLineChars="200"/>
        <w:rPr>
          <w:sz w:val="23"/>
          <w:szCs w:val="23"/>
          <w:highlight w:val="none"/>
        </w:rPr>
      </w:pPr>
      <w:r>
        <w:rPr>
          <w:rFonts w:hint="eastAsia"/>
          <w:sz w:val="23"/>
          <w:szCs w:val="23"/>
          <w:highlight w:val="none"/>
        </w:rPr>
        <w:t>3、在招标文件递交截止日期 3 天前，招标人都有可能会修改招标文件并发布，修改通知作为招标文件的组成部分，对投标人起同等约束作用。</w:t>
      </w:r>
    </w:p>
    <w:p>
      <w:pPr>
        <w:spacing w:line="360" w:lineRule="auto"/>
        <w:ind w:firstLine="460" w:firstLineChars="200"/>
        <w:rPr>
          <w:sz w:val="23"/>
          <w:szCs w:val="23"/>
          <w:highlight w:val="none"/>
        </w:rPr>
      </w:pPr>
      <w:r>
        <w:rPr>
          <w:rFonts w:hint="eastAsia"/>
          <w:sz w:val="23"/>
          <w:szCs w:val="23"/>
          <w:highlight w:val="none"/>
        </w:rPr>
        <w:t>4、为使投标人有合理的时间将修改通知内容考虑进去，招标人可以酌情延长递交投标文件的截止日期，具体时间将在修改通知中写明。当招标文件、澄清及修改通知内容相互矛盾时，以最后发出的通知为准。</w:t>
      </w:r>
    </w:p>
    <w:p>
      <w:pPr>
        <w:widowControl/>
        <w:jc w:val="left"/>
        <w:rPr>
          <w:sz w:val="30"/>
          <w:szCs w:val="30"/>
          <w:highlight w:val="none"/>
        </w:rPr>
      </w:pPr>
      <w:r>
        <w:rPr>
          <w:sz w:val="30"/>
          <w:szCs w:val="30"/>
          <w:highlight w:val="none"/>
        </w:rPr>
        <w:br w:type="page"/>
      </w:r>
    </w:p>
    <w:p>
      <w:pPr>
        <w:spacing w:line="360" w:lineRule="auto"/>
        <w:ind w:firstLine="600" w:firstLineChars="200"/>
        <w:jc w:val="center"/>
        <w:rPr>
          <w:sz w:val="30"/>
          <w:szCs w:val="30"/>
          <w:highlight w:val="none"/>
        </w:rPr>
      </w:pPr>
      <w:r>
        <w:rPr>
          <w:rFonts w:hint="eastAsia"/>
          <w:sz w:val="30"/>
          <w:szCs w:val="30"/>
          <w:highlight w:val="none"/>
        </w:rPr>
        <w:t>三、投标报价</w:t>
      </w:r>
    </w:p>
    <w:p>
      <w:pPr>
        <w:spacing w:line="360" w:lineRule="auto"/>
        <w:ind w:firstLine="462" w:firstLineChars="200"/>
        <w:rPr>
          <w:b/>
          <w:sz w:val="23"/>
          <w:szCs w:val="23"/>
          <w:highlight w:val="none"/>
        </w:rPr>
      </w:pPr>
      <w:r>
        <w:rPr>
          <w:rFonts w:hint="eastAsia"/>
          <w:b/>
          <w:sz w:val="23"/>
          <w:szCs w:val="23"/>
          <w:highlight w:val="none"/>
        </w:rPr>
        <w:t>（九）本次采用综合固定单价报价.</w:t>
      </w:r>
    </w:p>
    <w:p>
      <w:pPr>
        <w:spacing w:line="360" w:lineRule="auto"/>
        <w:ind w:firstLine="462" w:firstLineChars="200"/>
        <w:rPr>
          <w:rFonts w:cs="宋体"/>
          <w:b/>
          <w:bCs/>
          <w:sz w:val="23"/>
          <w:szCs w:val="23"/>
          <w:highlight w:val="none"/>
        </w:rPr>
      </w:pPr>
      <w:r>
        <w:rPr>
          <w:rFonts w:hint="eastAsia"/>
          <w:b/>
          <w:sz w:val="23"/>
          <w:szCs w:val="23"/>
          <w:highlight w:val="none"/>
        </w:rPr>
        <w:t>1、按照拆迁面积进行报价，</w:t>
      </w:r>
      <w:r>
        <w:rPr>
          <w:rFonts w:hint="eastAsia" w:cs="宋体"/>
          <w:b/>
          <w:bCs/>
          <w:sz w:val="23"/>
          <w:szCs w:val="23"/>
          <w:highlight w:val="none"/>
        </w:rPr>
        <w:t>本项目最高投标限价不超过3元/平米。超过最高投标限价的投标报价为无效报价。2020年拆迁面积总量约为20万平米，具体拆迁服务面积以甲方下发的任务单及甲方考核为准。</w:t>
      </w:r>
    </w:p>
    <w:p>
      <w:pPr>
        <w:spacing w:line="360" w:lineRule="auto"/>
        <w:ind w:firstLine="460" w:firstLineChars="200"/>
        <w:rPr>
          <w:rFonts w:cs="宋体"/>
          <w:sz w:val="23"/>
          <w:szCs w:val="23"/>
          <w:highlight w:val="none"/>
        </w:rPr>
      </w:pPr>
      <w:r>
        <w:rPr>
          <w:rFonts w:hint="eastAsia" w:cs="宋体"/>
          <w:sz w:val="23"/>
          <w:szCs w:val="23"/>
          <w:highlight w:val="none"/>
        </w:rPr>
        <w:t>2、投标总价应包括完成本项目全部工作所需的一切费用。投标人的投标总价应视为包括评标专家费、拆迁配合服务费用、所需设备仪器使用费用、交通费用、附加服务费用及单位取费（利润、税金、保险费、管理费等）等与履行本合同有关的一切费用。</w:t>
      </w:r>
    </w:p>
    <w:p>
      <w:pPr>
        <w:spacing w:line="360" w:lineRule="auto"/>
        <w:ind w:firstLine="462" w:firstLineChars="200"/>
        <w:rPr>
          <w:rFonts w:cs="宋体"/>
          <w:b/>
          <w:bCs/>
          <w:sz w:val="23"/>
          <w:szCs w:val="23"/>
          <w:highlight w:val="none"/>
        </w:rPr>
      </w:pPr>
      <w:r>
        <w:rPr>
          <w:rFonts w:hint="eastAsia" w:cs="宋体"/>
          <w:b/>
          <w:bCs/>
          <w:sz w:val="23"/>
          <w:szCs w:val="23"/>
          <w:highlight w:val="none"/>
        </w:rPr>
        <w:t>3、投标人在编制投标报价时应考虑以下因素：</w:t>
      </w:r>
    </w:p>
    <w:p>
      <w:pPr>
        <w:pStyle w:val="40"/>
        <w:tabs>
          <w:tab w:val="left" w:pos="0"/>
        </w:tabs>
        <w:snapToGrid w:val="0"/>
        <w:spacing w:line="360" w:lineRule="auto"/>
        <w:ind w:left="2" w:leftChars="1" w:firstLine="460" w:firstLineChars="200"/>
        <w:rPr>
          <w:color w:val="auto"/>
          <w:sz w:val="23"/>
          <w:szCs w:val="23"/>
          <w:highlight w:val="none"/>
        </w:rPr>
      </w:pPr>
      <w:r>
        <w:rPr>
          <w:rFonts w:hint="eastAsia"/>
          <w:color w:val="auto"/>
          <w:sz w:val="23"/>
          <w:szCs w:val="23"/>
          <w:highlight w:val="none"/>
        </w:rPr>
        <w:t>（1）投标人的食宿费由招标人提供，其余相关费用均由投标人自行承担。</w:t>
      </w:r>
    </w:p>
    <w:p>
      <w:pPr>
        <w:pStyle w:val="40"/>
        <w:tabs>
          <w:tab w:val="left" w:pos="0"/>
        </w:tabs>
        <w:snapToGrid w:val="0"/>
        <w:spacing w:line="360" w:lineRule="auto"/>
        <w:ind w:left="2" w:leftChars="1" w:firstLine="460" w:firstLineChars="200"/>
        <w:rPr>
          <w:color w:val="auto"/>
          <w:sz w:val="23"/>
          <w:szCs w:val="23"/>
          <w:highlight w:val="none"/>
        </w:rPr>
      </w:pPr>
      <w:r>
        <w:rPr>
          <w:rFonts w:hint="eastAsia"/>
          <w:color w:val="auto"/>
          <w:sz w:val="23"/>
          <w:szCs w:val="23"/>
          <w:highlight w:val="none"/>
        </w:rPr>
        <w:t>（2）工程一切险和第三方责任险由投标人投保，包含在合同总价中，不单独计量与支付。</w:t>
      </w:r>
    </w:p>
    <w:p>
      <w:pPr>
        <w:pStyle w:val="40"/>
        <w:tabs>
          <w:tab w:val="left" w:pos="0"/>
        </w:tabs>
        <w:snapToGrid w:val="0"/>
        <w:spacing w:line="360" w:lineRule="auto"/>
        <w:ind w:left="2" w:leftChars="1" w:firstLine="460" w:firstLineChars="200"/>
        <w:rPr>
          <w:color w:val="auto"/>
          <w:sz w:val="23"/>
          <w:szCs w:val="23"/>
          <w:highlight w:val="none"/>
        </w:rPr>
      </w:pPr>
      <w:r>
        <w:rPr>
          <w:rFonts w:hint="eastAsia"/>
          <w:color w:val="auto"/>
          <w:sz w:val="23"/>
          <w:szCs w:val="23"/>
          <w:highlight w:val="none"/>
        </w:rPr>
        <w:t>（3）投标人的雇员的保险由服务单位自行投保，包含在合同总价中，不单独计量与支付。</w:t>
      </w:r>
    </w:p>
    <w:p>
      <w:pPr>
        <w:pStyle w:val="40"/>
        <w:tabs>
          <w:tab w:val="left" w:pos="0"/>
        </w:tabs>
        <w:snapToGrid w:val="0"/>
        <w:spacing w:line="360" w:lineRule="auto"/>
        <w:ind w:left="2" w:leftChars="1" w:firstLine="460" w:firstLineChars="200"/>
        <w:rPr>
          <w:color w:val="auto"/>
          <w:sz w:val="23"/>
          <w:szCs w:val="23"/>
          <w:highlight w:val="none"/>
        </w:rPr>
      </w:pPr>
      <w:r>
        <w:rPr>
          <w:rFonts w:hint="eastAsia"/>
          <w:color w:val="auto"/>
          <w:sz w:val="23"/>
          <w:szCs w:val="23"/>
          <w:highlight w:val="none"/>
        </w:rPr>
        <w:t>（4）在合同执行期间，由于价格上涨、政策性调整等因素对项目成本的影响，业主对合同价格不予调整。</w:t>
      </w:r>
    </w:p>
    <w:p>
      <w:pPr>
        <w:pStyle w:val="40"/>
        <w:tabs>
          <w:tab w:val="left" w:pos="0"/>
        </w:tabs>
        <w:snapToGrid w:val="0"/>
        <w:spacing w:line="360" w:lineRule="auto"/>
        <w:ind w:left="2" w:leftChars="1" w:firstLine="460" w:firstLineChars="200"/>
        <w:rPr>
          <w:color w:val="auto"/>
          <w:sz w:val="23"/>
          <w:szCs w:val="23"/>
          <w:highlight w:val="none"/>
        </w:rPr>
      </w:pPr>
      <w:r>
        <w:rPr>
          <w:rFonts w:hint="eastAsia"/>
          <w:color w:val="auto"/>
          <w:sz w:val="23"/>
          <w:szCs w:val="23"/>
          <w:highlight w:val="none"/>
        </w:rPr>
        <w:t>（5）国家有关政策、税收规定，请投标人自行调查了解，并在报价时应充分考虑。</w:t>
      </w:r>
    </w:p>
    <w:p>
      <w:pPr>
        <w:pStyle w:val="40"/>
        <w:tabs>
          <w:tab w:val="left" w:pos="0"/>
        </w:tabs>
        <w:snapToGrid w:val="0"/>
        <w:spacing w:line="360" w:lineRule="auto"/>
        <w:ind w:left="2" w:leftChars="1" w:firstLine="460" w:firstLineChars="200"/>
        <w:rPr>
          <w:color w:val="auto"/>
          <w:sz w:val="23"/>
          <w:szCs w:val="23"/>
          <w:highlight w:val="none"/>
        </w:rPr>
      </w:pPr>
      <w:r>
        <w:rPr>
          <w:rFonts w:hint="eastAsia"/>
          <w:color w:val="auto"/>
          <w:sz w:val="23"/>
          <w:szCs w:val="23"/>
          <w:highlight w:val="none"/>
        </w:rPr>
        <w:t>（6）投标人应承担其投标文件编制与递交所涉及的一切费用，不管结果如何，业主对上述费用不负任何责任。</w:t>
      </w:r>
    </w:p>
    <w:p>
      <w:pPr>
        <w:pStyle w:val="40"/>
        <w:tabs>
          <w:tab w:val="left" w:pos="0"/>
        </w:tabs>
        <w:snapToGrid w:val="0"/>
        <w:spacing w:line="360" w:lineRule="auto"/>
        <w:ind w:left="2" w:leftChars="1" w:firstLine="460" w:firstLineChars="200"/>
        <w:rPr>
          <w:b/>
          <w:color w:val="auto"/>
          <w:sz w:val="23"/>
          <w:szCs w:val="23"/>
          <w:highlight w:val="none"/>
        </w:rPr>
      </w:pPr>
      <w:r>
        <w:rPr>
          <w:rFonts w:hint="eastAsia"/>
          <w:color w:val="auto"/>
          <w:sz w:val="23"/>
          <w:szCs w:val="23"/>
          <w:highlight w:val="none"/>
        </w:rPr>
        <w:t>（7）投标文件中只允许有一个报价，业主不接受选择性报价。</w:t>
      </w:r>
    </w:p>
    <w:p>
      <w:pPr>
        <w:spacing w:line="360" w:lineRule="auto"/>
        <w:ind w:firstLine="460" w:firstLineChars="200"/>
        <w:rPr>
          <w:sz w:val="23"/>
          <w:szCs w:val="23"/>
          <w:highlight w:val="none"/>
        </w:rPr>
      </w:pPr>
      <w:r>
        <w:rPr>
          <w:rFonts w:hint="eastAsia"/>
          <w:sz w:val="23"/>
          <w:szCs w:val="23"/>
          <w:highlight w:val="none"/>
        </w:rPr>
        <w:t>四、投标文件组成及格式</w:t>
      </w:r>
    </w:p>
    <w:p>
      <w:pPr>
        <w:spacing w:line="360" w:lineRule="auto"/>
        <w:ind w:firstLine="460" w:firstLineChars="200"/>
        <w:rPr>
          <w:sz w:val="23"/>
          <w:szCs w:val="23"/>
          <w:highlight w:val="none"/>
        </w:rPr>
      </w:pPr>
      <w:r>
        <w:rPr>
          <w:rFonts w:hint="eastAsia"/>
          <w:sz w:val="23"/>
          <w:szCs w:val="23"/>
          <w:highlight w:val="none"/>
        </w:rPr>
        <w:t>（十 ）投标文件应包括下列内容：</w:t>
      </w:r>
    </w:p>
    <w:p>
      <w:pPr>
        <w:spacing w:line="360" w:lineRule="auto"/>
        <w:ind w:firstLine="460" w:firstLineChars="200"/>
        <w:rPr>
          <w:rFonts w:cs="Times New Roman"/>
          <w:sz w:val="23"/>
          <w:szCs w:val="23"/>
          <w:highlight w:val="none"/>
        </w:rPr>
      </w:pPr>
      <w:r>
        <w:rPr>
          <w:rFonts w:hint="eastAsia" w:cs="宋体"/>
          <w:sz w:val="23"/>
          <w:szCs w:val="23"/>
          <w:highlight w:val="none"/>
        </w:rPr>
        <w:t>投标文件分资格审查文件、技术标、商务标三部分。</w:t>
      </w:r>
    </w:p>
    <w:p>
      <w:pPr>
        <w:spacing w:line="360" w:lineRule="auto"/>
        <w:ind w:firstLine="460" w:firstLineChars="200"/>
        <w:rPr>
          <w:sz w:val="23"/>
          <w:szCs w:val="23"/>
          <w:highlight w:val="none"/>
        </w:rPr>
      </w:pPr>
      <w:r>
        <w:rPr>
          <w:rFonts w:hint="eastAsia"/>
          <w:sz w:val="23"/>
          <w:szCs w:val="23"/>
          <w:highlight w:val="none"/>
        </w:rPr>
        <w:t>1、资格审查文件应包括：</w:t>
      </w:r>
    </w:p>
    <w:p>
      <w:pPr>
        <w:spacing w:line="360" w:lineRule="auto"/>
        <w:ind w:firstLine="462" w:firstLineChars="200"/>
        <w:rPr>
          <w:b/>
          <w:sz w:val="23"/>
          <w:szCs w:val="23"/>
          <w:highlight w:val="none"/>
        </w:rPr>
      </w:pPr>
      <w:r>
        <w:rPr>
          <w:rFonts w:hint="eastAsia"/>
          <w:b/>
          <w:sz w:val="23"/>
          <w:szCs w:val="23"/>
          <w:highlight w:val="none"/>
        </w:rPr>
        <w:t>（1）资格审查文件表格（格式详见第三章）；</w:t>
      </w:r>
    </w:p>
    <w:p>
      <w:pPr>
        <w:spacing w:line="360" w:lineRule="auto"/>
        <w:ind w:firstLine="462" w:firstLineChars="200"/>
        <w:rPr>
          <w:b/>
          <w:sz w:val="23"/>
          <w:szCs w:val="23"/>
          <w:highlight w:val="none"/>
        </w:rPr>
      </w:pPr>
      <w:r>
        <w:rPr>
          <w:rFonts w:hint="eastAsia"/>
          <w:b/>
          <w:sz w:val="23"/>
          <w:szCs w:val="23"/>
          <w:highlight w:val="none"/>
        </w:rPr>
        <w:t>（2）企业营业执照复印件；</w:t>
      </w:r>
    </w:p>
    <w:p>
      <w:pPr>
        <w:spacing w:line="360" w:lineRule="auto"/>
        <w:ind w:firstLine="462" w:firstLineChars="200"/>
        <w:rPr>
          <w:b/>
          <w:sz w:val="23"/>
          <w:szCs w:val="23"/>
          <w:highlight w:val="none"/>
        </w:rPr>
      </w:pPr>
      <w:r>
        <w:rPr>
          <w:rFonts w:hint="eastAsia"/>
          <w:b/>
          <w:sz w:val="23"/>
          <w:szCs w:val="23"/>
          <w:highlight w:val="none"/>
        </w:rPr>
        <w:t>（3）项目负责人职称证书、注册证书等复印件；</w:t>
      </w:r>
    </w:p>
    <w:p>
      <w:pPr>
        <w:spacing w:line="360" w:lineRule="auto"/>
        <w:ind w:firstLine="462" w:firstLineChars="200"/>
        <w:rPr>
          <w:b/>
          <w:sz w:val="23"/>
          <w:szCs w:val="23"/>
          <w:highlight w:val="none"/>
        </w:rPr>
      </w:pPr>
      <w:r>
        <w:rPr>
          <w:rFonts w:hint="eastAsia"/>
          <w:b/>
          <w:sz w:val="23"/>
          <w:szCs w:val="23"/>
          <w:highlight w:val="none"/>
        </w:rPr>
        <w:t>（4）项目负责人的业绩证明材料复印件；</w:t>
      </w:r>
    </w:p>
    <w:p>
      <w:pPr>
        <w:spacing w:line="360" w:lineRule="auto"/>
        <w:ind w:firstLine="462" w:firstLineChars="200"/>
        <w:rPr>
          <w:b/>
          <w:sz w:val="23"/>
          <w:szCs w:val="23"/>
          <w:highlight w:val="none"/>
        </w:rPr>
      </w:pPr>
      <w:r>
        <w:rPr>
          <w:rFonts w:hint="eastAsia"/>
          <w:b/>
          <w:sz w:val="23"/>
          <w:szCs w:val="23"/>
          <w:highlight w:val="none"/>
        </w:rPr>
        <w:t>（5）项目负责人及咨询人员</w:t>
      </w:r>
      <w:r>
        <w:rPr>
          <w:rFonts w:hint="eastAsia" w:cs="宋体"/>
          <w:b/>
          <w:bCs/>
          <w:sz w:val="23"/>
          <w:szCs w:val="23"/>
          <w:highlight w:val="none"/>
        </w:rPr>
        <w:t>劳动合同复印件；</w:t>
      </w:r>
    </w:p>
    <w:p>
      <w:pPr>
        <w:spacing w:line="360" w:lineRule="auto"/>
        <w:ind w:firstLine="462" w:firstLineChars="200"/>
        <w:rPr>
          <w:b/>
          <w:sz w:val="23"/>
          <w:szCs w:val="23"/>
          <w:highlight w:val="none"/>
        </w:rPr>
      </w:pPr>
      <w:r>
        <w:rPr>
          <w:rFonts w:hint="eastAsia"/>
          <w:b/>
          <w:sz w:val="23"/>
          <w:szCs w:val="23"/>
          <w:highlight w:val="none"/>
        </w:rPr>
        <w:t>（6）驻场咨询人员的毕业证书、工作经验证明材料等复印件；</w:t>
      </w:r>
    </w:p>
    <w:p>
      <w:pPr>
        <w:spacing w:line="360" w:lineRule="auto"/>
        <w:ind w:firstLine="462" w:firstLineChars="200"/>
        <w:rPr>
          <w:b/>
          <w:sz w:val="23"/>
          <w:szCs w:val="23"/>
          <w:highlight w:val="none"/>
        </w:rPr>
      </w:pPr>
      <w:r>
        <w:rPr>
          <w:rFonts w:hint="eastAsia"/>
          <w:b/>
          <w:sz w:val="23"/>
          <w:szCs w:val="23"/>
          <w:highlight w:val="none"/>
        </w:rPr>
        <w:t>（7）诚信承诺书原件；</w:t>
      </w:r>
    </w:p>
    <w:p>
      <w:pPr>
        <w:spacing w:line="360" w:lineRule="auto"/>
        <w:ind w:firstLine="462" w:firstLineChars="200"/>
        <w:rPr>
          <w:b/>
          <w:sz w:val="23"/>
          <w:szCs w:val="23"/>
          <w:highlight w:val="none"/>
        </w:rPr>
      </w:pPr>
      <w:r>
        <w:rPr>
          <w:rFonts w:hint="eastAsia"/>
          <w:b/>
          <w:sz w:val="23"/>
          <w:szCs w:val="23"/>
          <w:highlight w:val="none"/>
        </w:rPr>
        <w:t>（8）服务承诺书原件；</w:t>
      </w:r>
    </w:p>
    <w:p>
      <w:pPr>
        <w:spacing w:line="360" w:lineRule="auto"/>
        <w:ind w:firstLine="462" w:firstLineChars="200"/>
        <w:rPr>
          <w:rFonts w:cs="宋体"/>
          <w:b/>
          <w:bCs/>
          <w:sz w:val="23"/>
          <w:szCs w:val="23"/>
          <w:highlight w:val="none"/>
        </w:rPr>
      </w:pPr>
      <w:r>
        <w:rPr>
          <w:rFonts w:hint="eastAsia" w:cs="宋体"/>
          <w:b/>
          <w:bCs/>
          <w:sz w:val="23"/>
          <w:szCs w:val="23"/>
          <w:highlight w:val="none"/>
        </w:rPr>
        <w:t>上述（2）-（6）项所需材料的复印件均需加盖单位公章，原件随身携带备查。</w:t>
      </w:r>
    </w:p>
    <w:p>
      <w:pPr>
        <w:spacing w:line="360" w:lineRule="auto"/>
        <w:ind w:firstLine="462" w:firstLineChars="200"/>
        <w:rPr>
          <w:b/>
          <w:sz w:val="23"/>
          <w:szCs w:val="23"/>
          <w:highlight w:val="none"/>
        </w:rPr>
      </w:pPr>
      <w:r>
        <w:rPr>
          <w:b/>
          <w:sz w:val="23"/>
          <w:szCs w:val="23"/>
          <w:highlight w:val="none"/>
        </w:rPr>
        <w:t>2</w:t>
      </w:r>
      <w:r>
        <w:rPr>
          <w:rFonts w:hint="eastAsia"/>
          <w:b/>
          <w:sz w:val="23"/>
          <w:szCs w:val="23"/>
          <w:highlight w:val="none"/>
        </w:rPr>
        <w:t>、技术标应包括：</w:t>
      </w:r>
    </w:p>
    <w:p>
      <w:pPr>
        <w:spacing w:line="360" w:lineRule="auto"/>
        <w:ind w:firstLine="462" w:firstLineChars="200"/>
        <w:rPr>
          <w:b/>
          <w:sz w:val="23"/>
          <w:szCs w:val="23"/>
          <w:highlight w:val="none"/>
        </w:rPr>
      </w:pPr>
      <w:r>
        <w:rPr>
          <w:b/>
          <w:sz w:val="23"/>
          <w:szCs w:val="23"/>
          <w:highlight w:val="none"/>
        </w:rPr>
        <w:t>（</w:t>
      </w:r>
      <w:r>
        <w:rPr>
          <w:rFonts w:hint="eastAsia"/>
          <w:b/>
          <w:sz w:val="23"/>
          <w:szCs w:val="23"/>
          <w:highlight w:val="none"/>
        </w:rPr>
        <w:t>1</w:t>
      </w:r>
      <w:r>
        <w:rPr>
          <w:b/>
          <w:sz w:val="23"/>
          <w:szCs w:val="23"/>
          <w:highlight w:val="none"/>
        </w:rPr>
        <w:t>）</w:t>
      </w:r>
      <w:r>
        <w:rPr>
          <w:rFonts w:hint="eastAsia"/>
          <w:b/>
          <w:sz w:val="23"/>
          <w:szCs w:val="23"/>
          <w:highlight w:val="none"/>
        </w:rPr>
        <w:t>技术服务工作大纲。</w:t>
      </w:r>
    </w:p>
    <w:p>
      <w:pPr>
        <w:spacing w:line="360" w:lineRule="auto"/>
        <w:ind w:firstLine="462" w:firstLineChars="200"/>
        <w:rPr>
          <w:b/>
          <w:sz w:val="23"/>
          <w:szCs w:val="23"/>
          <w:highlight w:val="none"/>
        </w:rPr>
      </w:pPr>
      <w:r>
        <w:rPr>
          <w:rFonts w:hint="eastAsia"/>
          <w:b/>
          <w:sz w:val="23"/>
          <w:szCs w:val="23"/>
          <w:highlight w:val="none"/>
        </w:rPr>
        <w:t>以上结合第二章评分标准要求编制。</w:t>
      </w:r>
    </w:p>
    <w:p>
      <w:pPr>
        <w:spacing w:line="360" w:lineRule="auto"/>
        <w:ind w:firstLine="462" w:firstLineChars="200"/>
        <w:rPr>
          <w:b/>
          <w:sz w:val="23"/>
          <w:szCs w:val="23"/>
          <w:highlight w:val="none"/>
        </w:rPr>
      </w:pPr>
      <w:r>
        <w:rPr>
          <w:rFonts w:hint="eastAsia"/>
          <w:b/>
          <w:sz w:val="23"/>
          <w:szCs w:val="23"/>
          <w:highlight w:val="none"/>
        </w:rPr>
        <w:t>3、商务标应包括：</w:t>
      </w:r>
    </w:p>
    <w:p>
      <w:pPr>
        <w:spacing w:line="360" w:lineRule="auto"/>
        <w:ind w:firstLine="462" w:firstLineChars="200"/>
        <w:rPr>
          <w:b/>
          <w:sz w:val="23"/>
          <w:szCs w:val="23"/>
          <w:highlight w:val="none"/>
        </w:rPr>
      </w:pPr>
      <w:r>
        <w:rPr>
          <w:rFonts w:hint="eastAsia"/>
          <w:b/>
          <w:sz w:val="23"/>
          <w:szCs w:val="23"/>
          <w:highlight w:val="none"/>
        </w:rPr>
        <w:t>（1）法定代表人身份证明原件（格式详见第四章）；</w:t>
      </w:r>
    </w:p>
    <w:p>
      <w:pPr>
        <w:spacing w:line="360" w:lineRule="auto"/>
        <w:ind w:firstLine="462" w:firstLineChars="200"/>
        <w:rPr>
          <w:b/>
          <w:sz w:val="23"/>
          <w:szCs w:val="23"/>
          <w:highlight w:val="none"/>
        </w:rPr>
      </w:pPr>
      <w:r>
        <w:rPr>
          <w:rFonts w:hint="eastAsia"/>
          <w:b/>
          <w:sz w:val="23"/>
          <w:szCs w:val="23"/>
          <w:highlight w:val="none"/>
        </w:rPr>
        <w:t>（2）授权委托书（如有授权）原件（格式详见第四章）；</w:t>
      </w:r>
    </w:p>
    <w:p>
      <w:pPr>
        <w:spacing w:line="360" w:lineRule="auto"/>
        <w:ind w:firstLine="462" w:firstLineChars="200"/>
        <w:rPr>
          <w:b/>
          <w:sz w:val="23"/>
          <w:szCs w:val="23"/>
          <w:highlight w:val="none"/>
        </w:rPr>
      </w:pPr>
      <w:r>
        <w:rPr>
          <w:rFonts w:hint="eastAsia"/>
          <w:b/>
          <w:sz w:val="23"/>
          <w:szCs w:val="23"/>
          <w:highlight w:val="none"/>
        </w:rPr>
        <w:t>（3）投标函原件；</w:t>
      </w:r>
    </w:p>
    <w:p>
      <w:pPr>
        <w:spacing w:line="360" w:lineRule="auto"/>
        <w:ind w:firstLine="462" w:firstLineChars="200"/>
        <w:rPr>
          <w:rFonts w:cs="宋体"/>
          <w:b/>
          <w:bCs/>
          <w:sz w:val="23"/>
          <w:szCs w:val="23"/>
          <w:highlight w:val="none"/>
        </w:rPr>
      </w:pPr>
      <w:r>
        <w:rPr>
          <w:rFonts w:hint="eastAsia" w:cs="宋体"/>
          <w:b/>
          <w:bCs/>
          <w:sz w:val="23"/>
          <w:szCs w:val="23"/>
          <w:highlight w:val="none"/>
        </w:rPr>
        <w:t>上述（4）项所需材料的复印件均需加盖单位公章，原件随身携带备查。</w:t>
      </w:r>
    </w:p>
    <w:p>
      <w:pPr>
        <w:spacing w:line="360" w:lineRule="auto"/>
        <w:ind w:firstLine="460" w:firstLineChars="200"/>
        <w:rPr>
          <w:sz w:val="23"/>
          <w:szCs w:val="23"/>
          <w:highlight w:val="none"/>
        </w:rPr>
      </w:pPr>
      <w:r>
        <w:rPr>
          <w:rFonts w:hint="eastAsia"/>
          <w:sz w:val="23"/>
          <w:szCs w:val="23"/>
          <w:highlight w:val="none"/>
        </w:rPr>
        <w:t>（十一）投标人应当使用本招标文件提供的投标文件格式，表式可以按同样格式进行扩展。</w:t>
      </w:r>
    </w:p>
    <w:p>
      <w:pPr>
        <w:spacing w:line="360" w:lineRule="auto"/>
        <w:ind w:firstLine="460" w:firstLineChars="200"/>
        <w:rPr>
          <w:sz w:val="23"/>
          <w:szCs w:val="23"/>
          <w:highlight w:val="none"/>
        </w:rPr>
      </w:pPr>
      <w:r>
        <w:rPr>
          <w:rFonts w:hint="eastAsia"/>
          <w:sz w:val="23"/>
          <w:szCs w:val="23"/>
          <w:highlight w:val="none"/>
        </w:rPr>
        <w:t>（十二）履约保证金</w:t>
      </w:r>
    </w:p>
    <w:p>
      <w:pPr>
        <w:spacing w:line="360" w:lineRule="auto"/>
        <w:ind w:firstLine="460" w:firstLineChars="200"/>
        <w:rPr>
          <w:sz w:val="23"/>
          <w:szCs w:val="23"/>
          <w:highlight w:val="none"/>
        </w:rPr>
      </w:pPr>
      <w:r>
        <w:rPr>
          <w:rFonts w:hint="eastAsia"/>
          <w:sz w:val="23"/>
          <w:szCs w:val="23"/>
          <w:highlight w:val="none"/>
        </w:rPr>
        <w:t>详见投标须知前附表。</w:t>
      </w:r>
    </w:p>
    <w:p>
      <w:pPr>
        <w:spacing w:line="360" w:lineRule="auto"/>
        <w:ind w:firstLine="460" w:firstLineChars="200"/>
        <w:rPr>
          <w:sz w:val="23"/>
          <w:szCs w:val="23"/>
          <w:highlight w:val="none"/>
        </w:rPr>
      </w:pPr>
      <w:r>
        <w:rPr>
          <w:rFonts w:hint="eastAsia"/>
          <w:sz w:val="23"/>
          <w:szCs w:val="23"/>
          <w:highlight w:val="none"/>
        </w:rPr>
        <w:t>（十三）投标文件的份数和要求</w:t>
      </w:r>
    </w:p>
    <w:p>
      <w:pPr>
        <w:spacing w:line="360" w:lineRule="auto"/>
        <w:ind w:firstLine="460" w:firstLineChars="200"/>
        <w:rPr>
          <w:sz w:val="23"/>
          <w:szCs w:val="23"/>
          <w:highlight w:val="none"/>
        </w:rPr>
      </w:pPr>
      <w:r>
        <w:rPr>
          <w:rFonts w:hint="eastAsia"/>
          <w:sz w:val="23"/>
          <w:szCs w:val="23"/>
          <w:highlight w:val="none"/>
        </w:rPr>
        <w:t>1、</w:t>
      </w:r>
      <w:r>
        <w:rPr>
          <w:rFonts w:hint="eastAsia" w:cs="宋体"/>
          <w:sz w:val="23"/>
          <w:szCs w:val="23"/>
          <w:highlight w:val="none"/>
        </w:rPr>
        <w:t>投标人应按本投标文件的规定，向招标人提交（资格审查文件、商务标、技术标）投标文件。</w:t>
      </w:r>
    </w:p>
    <w:p>
      <w:pPr>
        <w:spacing w:line="360" w:lineRule="auto"/>
        <w:ind w:firstLine="460" w:firstLineChars="200"/>
        <w:rPr>
          <w:sz w:val="23"/>
          <w:szCs w:val="23"/>
          <w:highlight w:val="none"/>
        </w:rPr>
      </w:pPr>
      <w:r>
        <w:rPr>
          <w:rFonts w:hint="eastAsia"/>
          <w:sz w:val="23"/>
          <w:szCs w:val="23"/>
          <w:highlight w:val="none"/>
        </w:rPr>
        <w:t>2、</w:t>
      </w:r>
      <w:r>
        <w:rPr>
          <w:rFonts w:hint="eastAsia" w:cs="宋体"/>
          <w:sz w:val="23"/>
          <w:szCs w:val="23"/>
          <w:highlight w:val="none"/>
        </w:rPr>
        <w:t>投标文件资格审查文件、技术标、商务标应分开单独封装。</w:t>
      </w:r>
    </w:p>
    <w:p>
      <w:pPr>
        <w:spacing w:line="360" w:lineRule="auto"/>
        <w:ind w:firstLine="460" w:firstLineChars="200"/>
        <w:rPr>
          <w:rFonts w:cs="Times New Roman"/>
          <w:sz w:val="23"/>
          <w:szCs w:val="23"/>
          <w:highlight w:val="none"/>
        </w:rPr>
      </w:pPr>
      <w:r>
        <w:rPr>
          <w:rFonts w:hint="eastAsia"/>
          <w:sz w:val="23"/>
          <w:szCs w:val="23"/>
          <w:highlight w:val="none"/>
        </w:rPr>
        <w:t>3、</w:t>
      </w:r>
      <w:r>
        <w:rPr>
          <w:rFonts w:hint="eastAsia" w:cs="宋体"/>
          <w:sz w:val="23"/>
          <w:szCs w:val="23"/>
          <w:highlight w:val="none"/>
        </w:rPr>
        <w:t>资格审查文件、技术标、商务标均采用</w:t>
      </w:r>
      <w:r>
        <w:rPr>
          <w:sz w:val="23"/>
          <w:szCs w:val="23"/>
          <w:highlight w:val="none"/>
        </w:rPr>
        <w:t xml:space="preserve"> A4 </w:t>
      </w:r>
      <w:r>
        <w:rPr>
          <w:rFonts w:hint="eastAsia" w:cs="宋体"/>
          <w:sz w:val="23"/>
          <w:szCs w:val="23"/>
          <w:highlight w:val="none"/>
        </w:rPr>
        <w:t>版面统一装订</w:t>
      </w:r>
      <w:r>
        <w:rPr>
          <w:rFonts w:hint="eastAsia" w:cs="宋体"/>
          <w:b/>
          <w:sz w:val="23"/>
          <w:szCs w:val="23"/>
          <w:highlight w:val="none"/>
        </w:rPr>
        <w:t>。</w:t>
      </w:r>
    </w:p>
    <w:p>
      <w:pPr>
        <w:spacing w:line="360" w:lineRule="auto"/>
        <w:ind w:firstLine="460" w:firstLineChars="200"/>
        <w:rPr>
          <w:sz w:val="23"/>
          <w:szCs w:val="23"/>
          <w:highlight w:val="none"/>
        </w:rPr>
      </w:pPr>
      <w:r>
        <w:rPr>
          <w:rFonts w:hint="eastAsia"/>
          <w:sz w:val="23"/>
          <w:szCs w:val="23"/>
          <w:highlight w:val="none"/>
        </w:rPr>
        <w:t>4、全套投标文件应无修改和行间插字，除非这些修改是根据“招标文件修改通知”的要求进行的，或者是投标人明显笔误必须修改的。不论何种原因造成的涂改、插字和删除，都应由投标文件签署人加盖印鉴或签字。</w:t>
      </w:r>
    </w:p>
    <w:p>
      <w:pPr>
        <w:spacing w:beforeLines="50" w:afterLines="50" w:line="360" w:lineRule="auto"/>
        <w:ind w:firstLine="640" w:firstLineChars="200"/>
        <w:jc w:val="center"/>
        <w:rPr>
          <w:sz w:val="32"/>
          <w:szCs w:val="32"/>
          <w:highlight w:val="none"/>
        </w:rPr>
      </w:pPr>
      <w:r>
        <w:rPr>
          <w:rFonts w:hint="eastAsia"/>
          <w:sz w:val="32"/>
          <w:szCs w:val="32"/>
          <w:highlight w:val="none"/>
        </w:rPr>
        <w:t>五、投标文件的密封及递交</w:t>
      </w:r>
    </w:p>
    <w:p>
      <w:pPr>
        <w:spacing w:line="360" w:lineRule="auto"/>
        <w:ind w:firstLine="460" w:firstLineChars="200"/>
        <w:rPr>
          <w:sz w:val="23"/>
          <w:szCs w:val="23"/>
          <w:highlight w:val="none"/>
        </w:rPr>
      </w:pPr>
      <w:r>
        <w:rPr>
          <w:rFonts w:hint="eastAsia"/>
          <w:sz w:val="23"/>
          <w:szCs w:val="23"/>
          <w:highlight w:val="none"/>
        </w:rPr>
        <w:t>（十四）投标文件的密封与标志</w:t>
      </w:r>
    </w:p>
    <w:p>
      <w:pPr>
        <w:spacing w:line="360" w:lineRule="auto"/>
        <w:ind w:firstLine="462" w:firstLineChars="200"/>
        <w:rPr>
          <w:rFonts w:cs="宋体"/>
          <w:b/>
          <w:bCs/>
          <w:sz w:val="23"/>
          <w:szCs w:val="23"/>
          <w:highlight w:val="none"/>
        </w:rPr>
      </w:pPr>
      <w:r>
        <w:rPr>
          <w:rFonts w:hint="eastAsia" w:cs="宋体"/>
          <w:b/>
          <w:bCs/>
          <w:sz w:val="23"/>
          <w:szCs w:val="23"/>
          <w:highlight w:val="none"/>
        </w:rPr>
        <w:t>1、投标文件中的资格审查文件、技术标、商务标应各自分开封装。</w:t>
      </w:r>
    </w:p>
    <w:p>
      <w:pPr>
        <w:spacing w:line="360" w:lineRule="auto"/>
        <w:ind w:firstLine="462" w:firstLineChars="200"/>
        <w:rPr>
          <w:rFonts w:cs="宋体"/>
          <w:b/>
          <w:bCs/>
          <w:sz w:val="23"/>
          <w:szCs w:val="23"/>
          <w:highlight w:val="none"/>
        </w:rPr>
      </w:pPr>
      <w:r>
        <w:rPr>
          <w:rFonts w:hint="eastAsia" w:cs="宋体"/>
          <w:b/>
          <w:bCs/>
          <w:sz w:val="23"/>
          <w:szCs w:val="23"/>
          <w:highlight w:val="none"/>
        </w:rPr>
        <w:t>2、所有封袋（或封箱）上（最外面）都应写明项目名称、资格审查文件或技术标或商务标、投标人名称，并在封袋（或封箱）上加盖投标人公章。</w:t>
      </w:r>
    </w:p>
    <w:p>
      <w:pPr>
        <w:spacing w:line="360" w:lineRule="auto"/>
        <w:ind w:firstLine="462" w:firstLineChars="200"/>
        <w:rPr>
          <w:rFonts w:cs="宋体"/>
          <w:b/>
          <w:bCs/>
          <w:sz w:val="23"/>
          <w:szCs w:val="23"/>
          <w:highlight w:val="none"/>
        </w:rPr>
      </w:pPr>
      <w:r>
        <w:rPr>
          <w:rFonts w:hint="eastAsia" w:cs="宋体"/>
          <w:b/>
          <w:bCs/>
          <w:sz w:val="23"/>
          <w:szCs w:val="23"/>
          <w:highlight w:val="none"/>
        </w:rPr>
        <w:t>3、投标人未按本条规定提交的投标文件将被视作无效投标文件，不得参与评标。</w:t>
      </w:r>
    </w:p>
    <w:p>
      <w:pPr>
        <w:spacing w:line="360" w:lineRule="auto"/>
        <w:ind w:firstLine="462" w:firstLineChars="200"/>
        <w:rPr>
          <w:rFonts w:cs="宋体"/>
          <w:b/>
          <w:bCs/>
          <w:sz w:val="23"/>
          <w:szCs w:val="23"/>
          <w:highlight w:val="none"/>
        </w:rPr>
      </w:pPr>
      <w:r>
        <w:rPr>
          <w:rFonts w:hint="eastAsia" w:cs="宋体"/>
          <w:b/>
          <w:bCs/>
          <w:sz w:val="23"/>
          <w:szCs w:val="23"/>
          <w:highlight w:val="none"/>
        </w:rPr>
        <w:t>4、投标保证金（</w:t>
      </w:r>
      <w:r>
        <w:rPr>
          <w:rFonts w:hint="eastAsia" w:cs="宋体"/>
          <w:b/>
          <w:bCs/>
          <w:sz w:val="23"/>
          <w:szCs w:val="23"/>
          <w:highlight w:val="none"/>
          <w:lang w:val="en-US" w:eastAsia="zh-CN"/>
        </w:rPr>
        <w:t>现金，单独信封密封并注明投标人</w:t>
      </w:r>
      <w:r>
        <w:rPr>
          <w:rFonts w:hint="eastAsia" w:cs="宋体"/>
          <w:b/>
          <w:bCs/>
          <w:sz w:val="23"/>
          <w:szCs w:val="23"/>
          <w:highlight w:val="none"/>
        </w:rPr>
        <w:t>，不得密封在投标文件中）在递交投标文件时单独递交招标人查验、保管。</w:t>
      </w:r>
    </w:p>
    <w:p>
      <w:pPr>
        <w:spacing w:line="360" w:lineRule="auto"/>
        <w:ind w:firstLine="460" w:firstLineChars="200"/>
        <w:rPr>
          <w:sz w:val="23"/>
          <w:szCs w:val="23"/>
          <w:highlight w:val="none"/>
        </w:rPr>
      </w:pPr>
      <w:r>
        <w:rPr>
          <w:rFonts w:hint="eastAsia"/>
          <w:sz w:val="23"/>
          <w:szCs w:val="23"/>
          <w:highlight w:val="none"/>
        </w:rPr>
        <w:t>（十五）投标文件递交</w:t>
      </w:r>
    </w:p>
    <w:p>
      <w:pPr>
        <w:spacing w:line="360" w:lineRule="auto"/>
        <w:ind w:firstLine="462" w:firstLineChars="200"/>
        <w:rPr>
          <w:rFonts w:cs="Times New Roman"/>
          <w:b/>
          <w:bCs/>
          <w:sz w:val="23"/>
          <w:szCs w:val="23"/>
          <w:highlight w:val="none"/>
        </w:rPr>
      </w:pPr>
      <w:r>
        <w:rPr>
          <w:b/>
          <w:bCs/>
          <w:sz w:val="23"/>
          <w:szCs w:val="23"/>
          <w:highlight w:val="none"/>
        </w:rPr>
        <w:t>1</w:t>
      </w:r>
      <w:r>
        <w:rPr>
          <w:rFonts w:hint="eastAsia" w:cs="宋体"/>
          <w:b/>
          <w:bCs/>
          <w:sz w:val="23"/>
          <w:szCs w:val="23"/>
          <w:highlight w:val="none"/>
        </w:rPr>
        <w:t>、投标人应在投标须知中规定的时间之前由投标人的法定代表人（或其委托代理人）到指定地点亲自将投标文件递交给招标人。</w:t>
      </w:r>
    </w:p>
    <w:p>
      <w:pPr>
        <w:spacing w:line="360" w:lineRule="auto"/>
        <w:ind w:firstLine="462" w:firstLineChars="200"/>
        <w:rPr>
          <w:rFonts w:cs="Times New Roman"/>
          <w:b/>
          <w:bCs/>
          <w:sz w:val="23"/>
          <w:szCs w:val="23"/>
          <w:highlight w:val="none"/>
        </w:rPr>
      </w:pPr>
      <w:r>
        <w:rPr>
          <w:rFonts w:hint="eastAsia" w:cs="宋体"/>
          <w:b/>
          <w:bCs/>
          <w:sz w:val="23"/>
          <w:szCs w:val="23"/>
          <w:highlight w:val="none"/>
        </w:rPr>
        <w:t>递交投标文件时，投标人的法定代表人（或其授权委托人）必须随带本人身份证原件及法定代表人身份证明（或授权委托书）原件，否则，其投标文件将被拒绝。</w:t>
      </w:r>
    </w:p>
    <w:p>
      <w:pPr>
        <w:spacing w:line="360" w:lineRule="auto"/>
        <w:ind w:firstLine="462" w:firstLineChars="200"/>
        <w:rPr>
          <w:rFonts w:cs="Times New Roman"/>
          <w:b/>
          <w:bCs/>
          <w:sz w:val="23"/>
          <w:szCs w:val="23"/>
          <w:highlight w:val="none"/>
        </w:rPr>
      </w:pPr>
      <w:r>
        <w:rPr>
          <w:rFonts w:hint="eastAsia" w:cs="宋体"/>
          <w:b/>
          <w:bCs/>
          <w:sz w:val="23"/>
          <w:szCs w:val="23"/>
          <w:highlight w:val="none"/>
        </w:rPr>
        <w:t>法定代表人身份证明（或授权委托书）原件一式二份，一份由投标人的法定代表人（或其授权委托人）随身携带，一份装入投标文件中。</w:t>
      </w:r>
    </w:p>
    <w:p>
      <w:pPr>
        <w:spacing w:line="360" w:lineRule="auto"/>
        <w:ind w:firstLine="460" w:firstLineChars="200"/>
        <w:rPr>
          <w:sz w:val="23"/>
          <w:szCs w:val="23"/>
          <w:highlight w:val="none"/>
        </w:rPr>
      </w:pPr>
      <w:r>
        <w:rPr>
          <w:rFonts w:hint="eastAsia"/>
          <w:sz w:val="23"/>
          <w:szCs w:val="23"/>
          <w:highlight w:val="none"/>
        </w:rPr>
        <w:t>2、招标人可以按本文件第（八）条规定以修改通知的方式，酌情延长递交投标文件的截止日期。在上述情况下，招标人与投标人以前的投标文件递交截止日期方面的全部权力、责任和义务，将适用于延长后新的投标文件递交截止日期。</w:t>
      </w:r>
    </w:p>
    <w:p>
      <w:pPr>
        <w:spacing w:line="360" w:lineRule="auto"/>
        <w:ind w:firstLine="460" w:firstLineChars="200"/>
        <w:rPr>
          <w:sz w:val="23"/>
          <w:szCs w:val="23"/>
          <w:highlight w:val="none"/>
        </w:rPr>
      </w:pPr>
      <w:r>
        <w:rPr>
          <w:rFonts w:hint="eastAsia"/>
          <w:sz w:val="23"/>
          <w:szCs w:val="23"/>
          <w:highlight w:val="none"/>
        </w:rPr>
        <w:t>3、投标文件超过递交截止日期送达的，或者非法定代表人或其委托代理人递交投标文件的，或者法定代表人或其委托代理人没有有效身份证件的，其投标文件将被拒绝，并退还给投标人。</w:t>
      </w:r>
    </w:p>
    <w:p>
      <w:pPr>
        <w:spacing w:line="360" w:lineRule="auto"/>
        <w:ind w:firstLine="460" w:firstLineChars="200"/>
        <w:rPr>
          <w:sz w:val="23"/>
          <w:szCs w:val="23"/>
          <w:highlight w:val="none"/>
        </w:rPr>
      </w:pPr>
      <w:r>
        <w:rPr>
          <w:rFonts w:hint="eastAsia"/>
          <w:sz w:val="23"/>
          <w:szCs w:val="23"/>
          <w:highlight w:val="none"/>
        </w:rPr>
        <w:t>（十六）投标文件的修改与撤回</w:t>
      </w:r>
    </w:p>
    <w:p>
      <w:pPr>
        <w:spacing w:line="360" w:lineRule="auto"/>
        <w:ind w:firstLine="460" w:firstLineChars="200"/>
        <w:rPr>
          <w:sz w:val="23"/>
          <w:szCs w:val="23"/>
          <w:highlight w:val="none"/>
        </w:rPr>
      </w:pPr>
      <w:r>
        <w:rPr>
          <w:rFonts w:hint="eastAsia"/>
          <w:sz w:val="23"/>
          <w:szCs w:val="23"/>
          <w:highlight w:val="none"/>
        </w:rPr>
        <w:t>1、投标人可以在递交投标文件以后，在规定的投标文件递交截止时间之前，以书面形式向招标人递交修改或撤回其投标文件的通知。在投标文件递交截止日期以后，不得更改投标文件。</w:t>
      </w:r>
    </w:p>
    <w:p>
      <w:pPr>
        <w:spacing w:line="360" w:lineRule="auto"/>
        <w:ind w:firstLine="460" w:firstLineChars="200"/>
        <w:rPr>
          <w:sz w:val="23"/>
          <w:szCs w:val="23"/>
          <w:highlight w:val="none"/>
        </w:rPr>
      </w:pPr>
      <w:r>
        <w:rPr>
          <w:rFonts w:hint="eastAsia"/>
          <w:sz w:val="23"/>
          <w:szCs w:val="23"/>
          <w:highlight w:val="none"/>
        </w:rPr>
        <w:t>2、投标人的修改或撤回通知，应按本文件第（十四）、（十五）条规定的要求编制、密封、标志和递交（封袋（或封箱）上应标明“修改”或“撤回”字样）。</w:t>
      </w:r>
    </w:p>
    <w:p>
      <w:pPr>
        <w:spacing w:line="360" w:lineRule="auto"/>
        <w:ind w:firstLine="460" w:firstLineChars="200"/>
        <w:rPr>
          <w:sz w:val="23"/>
          <w:szCs w:val="23"/>
          <w:highlight w:val="none"/>
        </w:rPr>
      </w:pPr>
      <w:r>
        <w:rPr>
          <w:rFonts w:hint="eastAsia"/>
          <w:sz w:val="23"/>
          <w:szCs w:val="23"/>
          <w:highlight w:val="none"/>
        </w:rPr>
        <w:t>3、投标文件递交截止时间以后，在评标确定中标单位前，投标人不得撤回其投标文件，否则其投标保证金将被没收。</w:t>
      </w:r>
    </w:p>
    <w:p>
      <w:pPr>
        <w:spacing w:line="360" w:lineRule="auto"/>
        <w:ind w:firstLine="640" w:firstLineChars="200"/>
        <w:jc w:val="center"/>
        <w:rPr>
          <w:sz w:val="32"/>
          <w:szCs w:val="32"/>
          <w:highlight w:val="none"/>
        </w:rPr>
      </w:pPr>
      <w:r>
        <w:rPr>
          <w:rFonts w:hint="eastAsia"/>
          <w:sz w:val="32"/>
          <w:szCs w:val="32"/>
          <w:highlight w:val="none"/>
        </w:rPr>
        <w:t>六、开标、评标、定标</w:t>
      </w:r>
    </w:p>
    <w:p>
      <w:pPr>
        <w:spacing w:line="360" w:lineRule="auto"/>
        <w:ind w:firstLine="460" w:firstLineChars="200"/>
        <w:rPr>
          <w:sz w:val="23"/>
          <w:szCs w:val="23"/>
          <w:highlight w:val="none"/>
        </w:rPr>
      </w:pPr>
      <w:r>
        <w:rPr>
          <w:rFonts w:hint="eastAsia"/>
          <w:sz w:val="23"/>
          <w:szCs w:val="23"/>
          <w:highlight w:val="none"/>
        </w:rPr>
        <w:t>（十七）开标</w:t>
      </w:r>
    </w:p>
    <w:p>
      <w:pPr>
        <w:spacing w:line="360" w:lineRule="auto"/>
        <w:ind w:firstLine="460" w:firstLineChars="200"/>
        <w:rPr>
          <w:sz w:val="23"/>
          <w:szCs w:val="23"/>
          <w:highlight w:val="none"/>
        </w:rPr>
      </w:pPr>
      <w:r>
        <w:rPr>
          <w:rFonts w:hint="eastAsia"/>
          <w:sz w:val="23"/>
          <w:szCs w:val="23"/>
          <w:highlight w:val="none"/>
        </w:rPr>
        <w:t>1、开标由招标人主持，邀请所有投标人参加。</w:t>
      </w:r>
    </w:p>
    <w:p>
      <w:pPr>
        <w:spacing w:line="360" w:lineRule="auto"/>
        <w:ind w:firstLine="460" w:firstLineChars="200"/>
        <w:rPr>
          <w:sz w:val="23"/>
          <w:szCs w:val="23"/>
          <w:highlight w:val="none"/>
        </w:rPr>
      </w:pPr>
      <w:r>
        <w:rPr>
          <w:rFonts w:hint="eastAsia"/>
          <w:sz w:val="23"/>
          <w:szCs w:val="23"/>
          <w:highlight w:val="none"/>
        </w:rPr>
        <w:t>2、由投标人或者其推选的代表相互检查投标文件的密封情况，经签字确认无误后，进入资格审查阶段、资格审查通过的单位进入后续阶段评标。投标文件未按照招标文件的要求予以密封的，将作为无效投标文件，不得参与开标。</w:t>
      </w:r>
    </w:p>
    <w:p>
      <w:pPr>
        <w:spacing w:line="360" w:lineRule="auto"/>
        <w:ind w:firstLine="460" w:firstLineChars="200"/>
        <w:rPr>
          <w:sz w:val="23"/>
          <w:szCs w:val="23"/>
          <w:highlight w:val="none"/>
        </w:rPr>
      </w:pPr>
      <w:r>
        <w:rPr>
          <w:rFonts w:hint="eastAsia"/>
          <w:sz w:val="23"/>
          <w:szCs w:val="23"/>
          <w:highlight w:val="none"/>
        </w:rPr>
        <w:t>（十八）评标</w:t>
      </w:r>
    </w:p>
    <w:p>
      <w:pPr>
        <w:spacing w:line="360" w:lineRule="auto"/>
        <w:ind w:firstLine="460" w:firstLineChars="200"/>
        <w:rPr>
          <w:sz w:val="23"/>
          <w:szCs w:val="23"/>
          <w:highlight w:val="none"/>
        </w:rPr>
      </w:pPr>
      <w:r>
        <w:rPr>
          <w:rFonts w:hint="eastAsia"/>
          <w:sz w:val="23"/>
          <w:szCs w:val="23"/>
          <w:highlight w:val="none"/>
        </w:rPr>
        <w:t>1、评标工作</w:t>
      </w:r>
    </w:p>
    <w:p>
      <w:pPr>
        <w:spacing w:line="360" w:lineRule="auto"/>
        <w:ind w:firstLine="460" w:firstLineChars="200"/>
        <w:rPr>
          <w:sz w:val="23"/>
          <w:szCs w:val="23"/>
          <w:highlight w:val="none"/>
        </w:rPr>
      </w:pPr>
      <w:r>
        <w:rPr>
          <w:rFonts w:hint="eastAsia"/>
          <w:sz w:val="23"/>
          <w:szCs w:val="23"/>
          <w:highlight w:val="none"/>
        </w:rPr>
        <w:t>由招标人按程序组建的评标小组在南通市平潮新城指挥部（恒东花园）309会议室组织进行。</w:t>
      </w:r>
    </w:p>
    <w:p>
      <w:pPr>
        <w:spacing w:line="360" w:lineRule="auto"/>
        <w:ind w:firstLine="460" w:firstLineChars="200"/>
        <w:rPr>
          <w:sz w:val="23"/>
          <w:szCs w:val="23"/>
          <w:highlight w:val="none"/>
        </w:rPr>
      </w:pPr>
      <w:r>
        <w:rPr>
          <w:rFonts w:hint="eastAsia"/>
          <w:sz w:val="23"/>
          <w:szCs w:val="23"/>
          <w:highlight w:val="none"/>
        </w:rPr>
        <w:t>2、评标标准与方法</w:t>
      </w:r>
    </w:p>
    <w:p>
      <w:pPr>
        <w:spacing w:line="360" w:lineRule="auto"/>
        <w:ind w:firstLine="460" w:firstLineChars="200"/>
        <w:rPr>
          <w:sz w:val="23"/>
          <w:szCs w:val="23"/>
          <w:highlight w:val="none"/>
        </w:rPr>
      </w:pPr>
      <w:r>
        <w:rPr>
          <w:rFonts w:hint="eastAsia"/>
          <w:sz w:val="23"/>
          <w:szCs w:val="23"/>
          <w:highlight w:val="none"/>
        </w:rPr>
        <w:t>本项目采用综合评分法，以计分的方法衡量投标文件是否最大限度地满足招标文件中规定的各项评价标准。具体的评分分值和办法详见评标办法和评分细则。详见第二章。</w:t>
      </w:r>
    </w:p>
    <w:p>
      <w:pPr>
        <w:spacing w:line="360" w:lineRule="auto"/>
        <w:ind w:firstLine="460" w:firstLineChars="200"/>
        <w:rPr>
          <w:sz w:val="23"/>
          <w:szCs w:val="23"/>
          <w:highlight w:val="none"/>
        </w:rPr>
      </w:pPr>
      <w:r>
        <w:rPr>
          <w:rFonts w:hint="eastAsia"/>
          <w:sz w:val="23"/>
          <w:szCs w:val="23"/>
          <w:highlight w:val="none"/>
        </w:rPr>
        <w:t>（十九）投标文件的澄清</w:t>
      </w:r>
    </w:p>
    <w:p>
      <w:pPr>
        <w:spacing w:line="360" w:lineRule="auto"/>
        <w:ind w:firstLine="460" w:firstLineChars="200"/>
        <w:rPr>
          <w:sz w:val="23"/>
          <w:szCs w:val="23"/>
          <w:highlight w:val="none"/>
        </w:rPr>
      </w:pPr>
      <w:r>
        <w:rPr>
          <w:rFonts w:hint="eastAsia"/>
          <w:sz w:val="23"/>
          <w:szCs w:val="23"/>
          <w:highlight w:val="none"/>
        </w:rPr>
        <w:t>1、为了有助于投标文件的审查、评价和比较，评标小组可以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spacing w:line="360" w:lineRule="auto"/>
        <w:ind w:firstLine="460" w:firstLineChars="200"/>
        <w:rPr>
          <w:sz w:val="23"/>
          <w:szCs w:val="23"/>
          <w:highlight w:val="none"/>
        </w:rPr>
      </w:pPr>
      <w:r>
        <w:rPr>
          <w:rFonts w:hint="eastAsia"/>
          <w:sz w:val="23"/>
          <w:szCs w:val="23"/>
          <w:highlight w:val="none"/>
        </w:rPr>
        <w:t>2、投标文件应使用中文表述，当大写金额和小写金额不一致时，以大写金额为准。</w:t>
      </w:r>
    </w:p>
    <w:p>
      <w:pPr>
        <w:spacing w:line="360" w:lineRule="auto"/>
        <w:ind w:firstLine="460" w:firstLineChars="200"/>
        <w:rPr>
          <w:sz w:val="23"/>
          <w:szCs w:val="23"/>
          <w:highlight w:val="none"/>
        </w:rPr>
      </w:pPr>
      <w:r>
        <w:rPr>
          <w:rFonts w:hint="eastAsia"/>
          <w:sz w:val="23"/>
          <w:szCs w:val="23"/>
          <w:highlight w:val="none"/>
        </w:rPr>
        <w:t>（二十）在评标过程中，评标小组若发现投标人以他人的名义投标、串通投标、以行贿手段谋取中标或者以其他弄虚作假方式投标的，该投标单位的投标文件将作为无效标处理。</w:t>
      </w:r>
    </w:p>
    <w:p>
      <w:pPr>
        <w:spacing w:line="360" w:lineRule="auto"/>
        <w:ind w:firstLine="460" w:firstLineChars="200"/>
        <w:rPr>
          <w:sz w:val="23"/>
          <w:szCs w:val="23"/>
          <w:highlight w:val="none"/>
        </w:rPr>
      </w:pPr>
      <w:r>
        <w:rPr>
          <w:rFonts w:hint="eastAsia"/>
          <w:sz w:val="23"/>
          <w:szCs w:val="23"/>
          <w:highlight w:val="none"/>
        </w:rPr>
        <w:t>（二十一）投标人资格条件不符合国家有关规定和投标文件要求的，或者拒不按照要求对投标文件进行澄清、说明或者补正的，评标小组可以否决其投标。</w:t>
      </w:r>
    </w:p>
    <w:p>
      <w:pPr>
        <w:spacing w:line="360" w:lineRule="auto"/>
        <w:ind w:firstLine="460" w:firstLineChars="200"/>
        <w:rPr>
          <w:sz w:val="23"/>
          <w:szCs w:val="23"/>
          <w:highlight w:val="none"/>
        </w:rPr>
      </w:pPr>
      <w:r>
        <w:rPr>
          <w:rFonts w:hint="eastAsia"/>
          <w:sz w:val="23"/>
          <w:szCs w:val="23"/>
          <w:highlight w:val="none"/>
        </w:rPr>
        <w:t>（二十二）评标小组将审查每一投标文件是否对招标文件提出的所有实质性要求和条件做出响应。未能在实质上响应的投标文件，将作无效投标文件处理。</w:t>
      </w:r>
    </w:p>
    <w:p>
      <w:pPr>
        <w:spacing w:line="360" w:lineRule="auto"/>
        <w:ind w:firstLine="460" w:firstLineChars="200"/>
        <w:rPr>
          <w:sz w:val="23"/>
          <w:szCs w:val="23"/>
          <w:highlight w:val="none"/>
        </w:rPr>
      </w:pPr>
      <w:r>
        <w:rPr>
          <w:rFonts w:hint="eastAsia"/>
          <w:sz w:val="23"/>
          <w:szCs w:val="23"/>
          <w:highlight w:val="none"/>
        </w:rPr>
        <w:t>（二十三）投标文件有下述情形之一的，属于重大偏差，视为未能对招标文件做出实质性响应，并按无效投标文件处理：</w:t>
      </w:r>
    </w:p>
    <w:p>
      <w:pPr>
        <w:spacing w:line="360" w:lineRule="auto"/>
        <w:ind w:firstLine="460" w:firstLineChars="200"/>
        <w:rPr>
          <w:rFonts w:cs="Times New Roman"/>
          <w:sz w:val="23"/>
          <w:szCs w:val="23"/>
          <w:highlight w:val="none"/>
        </w:rPr>
      </w:pPr>
      <w:r>
        <w:rPr>
          <w:sz w:val="23"/>
          <w:szCs w:val="23"/>
          <w:highlight w:val="none"/>
        </w:rPr>
        <w:t>1</w:t>
      </w:r>
      <w:r>
        <w:rPr>
          <w:rFonts w:hint="eastAsia" w:cs="宋体"/>
          <w:sz w:val="23"/>
          <w:szCs w:val="23"/>
          <w:highlight w:val="none"/>
        </w:rPr>
        <w:t>、投标文件未按照招标文件的要求予以密封和标志的；</w:t>
      </w:r>
    </w:p>
    <w:p>
      <w:pPr>
        <w:spacing w:line="360" w:lineRule="auto"/>
        <w:ind w:firstLine="460" w:firstLineChars="200"/>
        <w:rPr>
          <w:rFonts w:cs="Times New Roman"/>
          <w:sz w:val="23"/>
          <w:szCs w:val="23"/>
          <w:highlight w:val="none"/>
        </w:rPr>
      </w:pPr>
      <w:r>
        <w:rPr>
          <w:sz w:val="23"/>
          <w:szCs w:val="23"/>
          <w:highlight w:val="none"/>
        </w:rPr>
        <w:t>2</w:t>
      </w:r>
      <w:r>
        <w:rPr>
          <w:rFonts w:hint="eastAsia" w:cs="宋体"/>
          <w:sz w:val="23"/>
          <w:szCs w:val="23"/>
          <w:highlight w:val="none"/>
        </w:rPr>
        <w:t>、投标文件未按要求加盖投标单位的企业和企业法定代表人（或委托代理人）印章（或签字）的；</w:t>
      </w:r>
    </w:p>
    <w:p>
      <w:pPr>
        <w:spacing w:line="360" w:lineRule="auto"/>
        <w:ind w:firstLine="460" w:firstLineChars="200"/>
        <w:rPr>
          <w:rFonts w:cs="Times New Roman"/>
          <w:sz w:val="23"/>
          <w:szCs w:val="23"/>
          <w:highlight w:val="none"/>
        </w:rPr>
      </w:pPr>
      <w:r>
        <w:rPr>
          <w:sz w:val="23"/>
          <w:szCs w:val="23"/>
          <w:highlight w:val="none"/>
        </w:rPr>
        <w:t>3</w:t>
      </w:r>
      <w:r>
        <w:rPr>
          <w:rFonts w:hint="eastAsia" w:cs="宋体"/>
          <w:sz w:val="23"/>
          <w:szCs w:val="23"/>
          <w:highlight w:val="none"/>
        </w:rPr>
        <w:t>、如投标文件加盖企业法定代表人委托代理人印章（或签字）的，企业法定代表人委托代理人没有合法、有效的委托书（原件）的；</w:t>
      </w:r>
    </w:p>
    <w:p>
      <w:pPr>
        <w:spacing w:line="360" w:lineRule="auto"/>
        <w:ind w:firstLine="460" w:firstLineChars="200"/>
        <w:rPr>
          <w:rFonts w:cs="Times New Roman"/>
          <w:sz w:val="23"/>
          <w:szCs w:val="23"/>
          <w:highlight w:val="none"/>
        </w:rPr>
      </w:pPr>
      <w:r>
        <w:rPr>
          <w:sz w:val="23"/>
          <w:szCs w:val="23"/>
          <w:highlight w:val="none"/>
        </w:rPr>
        <w:t>4</w:t>
      </w:r>
      <w:r>
        <w:rPr>
          <w:rFonts w:hint="eastAsia" w:cs="宋体"/>
          <w:sz w:val="23"/>
          <w:szCs w:val="23"/>
          <w:highlight w:val="none"/>
        </w:rPr>
        <w:t>、投标人资格条件不符合国家有关规定或招标文件要求的；</w:t>
      </w:r>
    </w:p>
    <w:p>
      <w:pPr>
        <w:spacing w:line="360" w:lineRule="auto"/>
        <w:ind w:firstLine="460" w:firstLineChars="200"/>
        <w:rPr>
          <w:rFonts w:cs="Times New Roman"/>
          <w:sz w:val="23"/>
          <w:szCs w:val="23"/>
          <w:highlight w:val="none"/>
        </w:rPr>
      </w:pPr>
      <w:r>
        <w:rPr>
          <w:sz w:val="23"/>
          <w:szCs w:val="23"/>
          <w:highlight w:val="none"/>
        </w:rPr>
        <w:t>5</w:t>
      </w:r>
      <w:r>
        <w:rPr>
          <w:rFonts w:hint="eastAsia" w:cs="宋体"/>
          <w:sz w:val="23"/>
          <w:szCs w:val="23"/>
          <w:highlight w:val="none"/>
        </w:rPr>
        <w:t>、投标人名称或组织结构与资格预审时不一致的（不适用）；</w:t>
      </w:r>
    </w:p>
    <w:p>
      <w:pPr>
        <w:spacing w:line="360" w:lineRule="auto"/>
        <w:ind w:firstLine="460" w:firstLineChars="200"/>
        <w:rPr>
          <w:rFonts w:cs="Times New Roman"/>
          <w:sz w:val="23"/>
          <w:szCs w:val="23"/>
          <w:highlight w:val="none"/>
        </w:rPr>
      </w:pPr>
      <w:r>
        <w:rPr>
          <w:sz w:val="23"/>
          <w:szCs w:val="23"/>
          <w:highlight w:val="none"/>
        </w:rPr>
        <w:t>6</w:t>
      </w:r>
      <w:r>
        <w:rPr>
          <w:rFonts w:hint="eastAsia" w:cs="宋体"/>
          <w:sz w:val="23"/>
          <w:szCs w:val="23"/>
          <w:highlight w:val="none"/>
        </w:rPr>
        <w:t>、除在投标截止时间前经招标人书面同意外，项目负责人与资格预审时不一致的（不适用）；</w:t>
      </w:r>
    </w:p>
    <w:p>
      <w:pPr>
        <w:spacing w:line="360" w:lineRule="auto"/>
        <w:ind w:firstLine="460" w:firstLineChars="200"/>
        <w:rPr>
          <w:rFonts w:cs="Times New Roman"/>
          <w:sz w:val="23"/>
          <w:szCs w:val="23"/>
          <w:highlight w:val="none"/>
        </w:rPr>
      </w:pPr>
      <w:r>
        <w:rPr>
          <w:sz w:val="23"/>
          <w:szCs w:val="23"/>
          <w:highlight w:val="none"/>
        </w:rPr>
        <w:t>7</w:t>
      </w:r>
      <w:r>
        <w:rPr>
          <w:rFonts w:hint="eastAsia" w:cs="宋体"/>
          <w:sz w:val="23"/>
          <w:szCs w:val="23"/>
          <w:highlight w:val="none"/>
        </w:rPr>
        <w:t>、组成联合体投标未提供联合体各方共同投标协议的；</w:t>
      </w:r>
    </w:p>
    <w:p>
      <w:pPr>
        <w:spacing w:line="360" w:lineRule="auto"/>
        <w:ind w:firstLine="460" w:firstLineChars="200"/>
        <w:rPr>
          <w:rFonts w:cs="Times New Roman"/>
          <w:sz w:val="23"/>
          <w:szCs w:val="23"/>
          <w:highlight w:val="none"/>
        </w:rPr>
      </w:pPr>
      <w:r>
        <w:rPr>
          <w:sz w:val="23"/>
          <w:szCs w:val="23"/>
          <w:highlight w:val="none"/>
        </w:rPr>
        <w:t>8</w:t>
      </w:r>
      <w:r>
        <w:rPr>
          <w:rFonts w:hint="eastAsia" w:cs="宋体"/>
          <w:sz w:val="23"/>
          <w:szCs w:val="23"/>
          <w:highlight w:val="none"/>
        </w:rPr>
        <w:t>、在同一招标项目中，联合体成员以自己名义单独投标或者参加其他联合体投标的；</w:t>
      </w:r>
    </w:p>
    <w:p>
      <w:pPr>
        <w:spacing w:line="360" w:lineRule="auto"/>
        <w:ind w:firstLine="460" w:firstLineChars="200"/>
        <w:rPr>
          <w:rFonts w:cs="Times New Roman"/>
          <w:sz w:val="23"/>
          <w:szCs w:val="23"/>
          <w:highlight w:val="none"/>
        </w:rPr>
      </w:pPr>
      <w:r>
        <w:rPr>
          <w:sz w:val="23"/>
          <w:szCs w:val="23"/>
          <w:highlight w:val="none"/>
        </w:rPr>
        <w:t>9</w:t>
      </w:r>
      <w:r>
        <w:rPr>
          <w:rFonts w:hint="eastAsia" w:cs="宋体"/>
          <w:sz w:val="23"/>
          <w:szCs w:val="23"/>
          <w:highlight w:val="none"/>
        </w:rPr>
        <w:t>、联合体成员与资格预审确定的结果不一致的；</w:t>
      </w:r>
    </w:p>
    <w:p>
      <w:pPr>
        <w:spacing w:line="360" w:lineRule="auto"/>
        <w:ind w:firstLine="460" w:firstLineChars="200"/>
        <w:rPr>
          <w:rFonts w:cs="Times New Roman"/>
          <w:sz w:val="23"/>
          <w:szCs w:val="23"/>
          <w:highlight w:val="none"/>
        </w:rPr>
      </w:pPr>
      <w:r>
        <w:rPr>
          <w:sz w:val="23"/>
          <w:szCs w:val="23"/>
          <w:highlight w:val="none"/>
        </w:rPr>
        <w:t>10</w:t>
      </w:r>
      <w:r>
        <w:rPr>
          <w:rFonts w:hint="eastAsia" w:cs="宋体"/>
          <w:sz w:val="23"/>
          <w:szCs w:val="23"/>
          <w:highlight w:val="none"/>
        </w:rPr>
        <w:t>、投标人的投标报价超过最高投标限价的；</w:t>
      </w:r>
    </w:p>
    <w:p>
      <w:pPr>
        <w:spacing w:line="360" w:lineRule="auto"/>
        <w:ind w:firstLine="460" w:firstLineChars="200"/>
        <w:rPr>
          <w:rFonts w:cs="Times New Roman"/>
          <w:sz w:val="23"/>
          <w:szCs w:val="23"/>
          <w:highlight w:val="none"/>
        </w:rPr>
      </w:pPr>
      <w:r>
        <w:rPr>
          <w:sz w:val="23"/>
          <w:szCs w:val="23"/>
          <w:highlight w:val="none"/>
        </w:rPr>
        <w:t>11</w:t>
      </w:r>
      <w:r>
        <w:rPr>
          <w:rFonts w:hint="eastAsia" w:cs="宋体"/>
          <w:sz w:val="23"/>
          <w:szCs w:val="23"/>
          <w:highlight w:val="none"/>
        </w:rPr>
        <w:t>、同一投标人提交两个及以上不同的投标文件或者投标报价，但招标文件要求提交备选投标的除外；</w:t>
      </w:r>
    </w:p>
    <w:p>
      <w:pPr>
        <w:spacing w:line="360" w:lineRule="auto"/>
        <w:ind w:firstLine="460" w:firstLineChars="200"/>
        <w:rPr>
          <w:rFonts w:cs="Times New Roman"/>
          <w:sz w:val="23"/>
          <w:szCs w:val="23"/>
          <w:highlight w:val="none"/>
        </w:rPr>
      </w:pPr>
      <w:r>
        <w:rPr>
          <w:sz w:val="23"/>
          <w:szCs w:val="23"/>
          <w:highlight w:val="none"/>
        </w:rPr>
        <w:t>12</w:t>
      </w:r>
      <w:r>
        <w:rPr>
          <w:rFonts w:hint="eastAsia" w:cs="宋体"/>
          <w:sz w:val="23"/>
          <w:szCs w:val="23"/>
          <w:highlight w:val="none"/>
        </w:rPr>
        <w:t>、未按招标文件要求提供投标保证金的；</w:t>
      </w:r>
    </w:p>
    <w:p>
      <w:pPr>
        <w:spacing w:line="360" w:lineRule="auto"/>
        <w:ind w:firstLine="460" w:firstLineChars="200"/>
        <w:rPr>
          <w:rFonts w:cs="Times New Roman"/>
          <w:sz w:val="23"/>
          <w:szCs w:val="23"/>
          <w:highlight w:val="none"/>
        </w:rPr>
      </w:pPr>
      <w:r>
        <w:rPr>
          <w:sz w:val="23"/>
          <w:szCs w:val="23"/>
          <w:highlight w:val="none"/>
        </w:rPr>
        <w:t>13</w:t>
      </w:r>
      <w:r>
        <w:rPr>
          <w:rFonts w:hint="eastAsia" w:cs="宋体"/>
          <w:sz w:val="23"/>
          <w:szCs w:val="23"/>
          <w:highlight w:val="none"/>
        </w:rPr>
        <w:t>、投标文件载明的招标项目完成期限超过招标文件规定的期限的；</w:t>
      </w:r>
    </w:p>
    <w:p>
      <w:pPr>
        <w:spacing w:line="360" w:lineRule="auto"/>
        <w:ind w:firstLine="460" w:firstLineChars="200"/>
        <w:rPr>
          <w:rFonts w:cs="Times New Roman"/>
          <w:sz w:val="23"/>
          <w:szCs w:val="23"/>
          <w:highlight w:val="none"/>
        </w:rPr>
      </w:pPr>
      <w:r>
        <w:rPr>
          <w:sz w:val="23"/>
          <w:szCs w:val="23"/>
          <w:highlight w:val="none"/>
        </w:rPr>
        <w:t>14</w:t>
      </w:r>
      <w:r>
        <w:rPr>
          <w:rFonts w:hint="eastAsia" w:cs="宋体"/>
          <w:sz w:val="23"/>
          <w:szCs w:val="23"/>
          <w:highlight w:val="none"/>
        </w:rPr>
        <w:t>、明显不符合技术规范、技术标准的要求的；</w:t>
      </w:r>
    </w:p>
    <w:p>
      <w:pPr>
        <w:spacing w:line="360" w:lineRule="auto"/>
        <w:ind w:firstLine="460" w:firstLineChars="200"/>
        <w:rPr>
          <w:rFonts w:cs="Times New Roman"/>
          <w:sz w:val="23"/>
          <w:szCs w:val="23"/>
          <w:highlight w:val="none"/>
        </w:rPr>
      </w:pPr>
      <w:r>
        <w:rPr>
          <w:sz w:val="23"/>
          <w:szCs w:val="23"/>
          <w:highlight w:val="none"/>
        </w:rPr>
        <w:t>15</w:t>
      </w:r>
      <w:r>
        <w:rPr>
          <w:rFonts w:hint="eastAsia" w:cs="宋体"/>
          <w:sz w:val="23"/>
          <w:szCs w:val="23"/>
          <w:highlight w:val="none"/>
        </w:rPr>
        <w:t>、投标文件提出了不能满足招标文件要求或招标人不能接受的条件的；</w:t>
      </w:r>
    </w:p>
    <w:p>
      <w:pPr>
        <w:spacing w:line="360" w:lineRule="auto"/>
        <w:ind w:firstLine="460" w:firstLineChars="200"/>
        <w:rPr>
          <w:rFonts w:cs="Times New Roman"/>
          <w:sz w:val="23"/>
          <w:szCs w:val="23"/>
          <w:highlight w:val="none"/>
        </w:rPr>
      </w:pPr>
      <w:r>
        <w:rPr>
          <w:sz w:val="23"/>
          <w:szCs w:val="23"/>
          <w:highlight w:val="none"/>
        </w:rPr>
        <w:t>16</w:t>
      </w:r>
      <w:r>
        <w:rPr>
          <w:rFonts w:hint="eastAsia" w:cs="宋体"/>
          <w:sz w:val="23"/>
          <w:szCs w:val="23"/>
          <w:highlight w:val="none"/>
        </w:rPr>
        <w:t>、不同投标人的投标文件以及投标文件制作过程出现了评标委员会认为不应当雷同的情况的；</w:t>
      </w:r>
    </w:p>
    <w:p>
      <w:pPr>
        <w:spacing w:line="360" w:lineRule="auto"/>
        <w:ind w:firstLine="460" w:firstLineChars="200"/>
        <w:rPr>
          <w:rFonts w:cs="Times New Roman"/>
          <w:sz w:val="23"/>
          <w:szCs w:val="23"/>
          <w:highlight w:val="none"/>
        </w:rPr>
      </w:pPr>
      <w:r>
        <w:rPr>
          <w:sz w:val="23"/>
          <w:szCs w:val="23"/>
          <w:highlight w:val="none"/>
        </w:rPr>
        <w:t>17</w:t>
      </w:r>
      <w:r>
        <w:rPr>
          <w:rFonts w:hint="eastAsia" w:cs="宋体"/>
          <w:sz w:val="23"/>
          <w:szCs w:val="23"/>
          <w:highlight w:val="none"/>
        </w:rPr>
        <w:t>、以他人的名义投标、串通投标、以行贿手段谋取中标或者以其他弄虚作假方式投标的；</w:t>
      </w:r>
    </w:p>
    <w:p>
      <w:pPr>
        <w:spacing w:line="360" w:lineRule="auto"/>
        <w:ind w:firstLine="460" w:firstLineChars="200"/>
        <w:rPr>
          <w:rFonts w:cs="Times New Roman"/>
          <w:sz w:val="23"/>
          <w:szCs w:val="23"/>
          <w:highlight w:val="none"/>
        </w:rPr>
      </w:pPr>
      <w:r>
        <w:rPr>
          <w:sz w:val="23"/>
          <w:szCs w:val="23"/>
          <w:highlight w:val="none"/>
        </w:rPr>
        <w:t>18</w:t>
      </w:r>
      <w:r>
        <w:rPr>
          <w:rFonts w:hint="eastAsia" w:cs="宋体"/>
          <w:sz w:val="23"/>
          <w:szCs w:val="23"/>
          <w:highlight w:val="none"/>
        </w:rPr>
        <w:t>、不符合招标文件有关暗标的要求；</w:t>
      </w:r>
    </w:p>
    <w:p>
      <w:pPr>
        <w:spacing w:line="360" w:lineRule="auto"/>
        <w:ind w:firstLine="460" w:firstLineChars="200"/>
        <w:rPr>
          <w:rFonts w:cs="Times New Roman"/>
          <w:sz w:val="23"/>
          <w:szCs w:val="23"/>
          <w:highlight w:val="none"/>
        </w:rPr>
      </w:pPr>
      <w:r>
        <w:rPr>
          <w:sz w:val="23"/>
          <w:szCs w:val="23"/>
          <w:highlight w:val="none"/>
        </w:rPr>
        <w:t>19</w:t>
      </w:r>
      <w:r>
        <w:rPr>
          <w:rFonts w:hint="eastAsia" w:cs="宋体"/>
          <w:sz w:val="23"/>
          <w:szCs w:val="23"/>
          <w:highlight w:val="none"/>
        </w:rPr>
        <w:t>、资格审查文件中出现投标报价的；</w:t>
      </w:r>
    </w:p>
    <w:p>
      <w:pPr>
        <w:spacing w:line="360" w:lineRule="auto"/>
        <w:ind w:firstLine="460" w:firstLineChars="200"/>
        <w:rPr>
          <w:rFonts w:cs="Times New Roman"/>
          <w:sz w:val="23"/>
          <w:szCs w:val="23"/>
          <w:highlight w:val="none"/>
        </w:rPr>
      </w:pPr>
      <w:r>
        <w:rPr>
          <w:sz w:val="23"/>
          <w:szCs w:val="23"/>
          <w:highlight w:val="none"/>
        </w:rPr>
        <w:t>20</w:t>
      </w:r>
      <w:r>
        <w:rPr>
          <w:rFonts w:hint="eastAsia" w:cs="宋体"/>
          <w:sz w:val="23"/>
          <w:szCs w:val="23"/>
          <w:highlight w:val="none"/>
        </w:rPr>
        <w:t>、未按招标文件规定的格式填写，内容不全或关键字迹模糊、无法辨认的；</w:t>
      </w:r>
    </w:p>
    <w:p>
      <w:pPr>
        <w:spacing w:line="360" w:lineRule="auto"/>
        <w:ind w:firstLine="460" w:firstLineChars="200"/>
        <w:rPr>
          <w:rFonts w:cs="Times New Roman"/>
          <w:sz w:val="23"/>
          <w:szCs w:val="23"/>
          <w:highlight w:val="none"/>
        </w:rPr>
      </w:pPr>
      <w:r>
        <w:rPr>
          <w:sz w:val="23"/>
          <w:szCs w:val="23"/>
          <w:highlight w:val="none"/>
        </w:rPr>
        <w:t>21</w:t>
      </w:r>
      <w:r>
        <w:rPr>
          <w:rFonts w:hint="eastAsia" w:cs="宋体"/>
          <w:sz w:val="23"/>
          <w:szCs w:val="23"/>
          <w:highlight w:val="none"/>
        </w:rPr>
        <w:t>、不符合招标文件中规定的其他实质性要求的。</w:t>
      </w:r>
    </w:p>
    <w:p>
      <w:pPr>
        <w:spacing w:line="360" w:lineRule="auto"/>
        <w:ind w:firstLine="640" w:firstLineChars="200"/>
        <w:jc w:val="center"/>
        <w:rPr>
          <w:sz w:val="32"/>
          <w:szCs w:val="32"/>
          <w:highlight w:val="none"/>
        </w:rPr>
      </w:pPr>
      <w:r>
        <w:rPr>
          <w:rFonts w:hint="eastAsia"/>
          <w:sz w:val="32"/>
          <w:szCs w:val="32"/>
          <w:highlight w:val="none"/>
        </w:rPr>
        <w:t>七、授予合同</w:t>
      </w:r>
    </w:p>
    <w:p>
      <w:pPr>
        <w:spacing w:line="360" w:lineRule="auto"/>
        <w:ind w:firstLine="460" w:firstLineChars="200"/>
        <w:rPr>
          <w:sz w:val="23"/>
          <w:szCs w:val="23"/>
          <w:highlight w:val="none"/>
        </w:rPr>
      </w:pPr>
      <w:r>
        <w:rPr>
          <w:rFonts w:hint="eastAsia"/>
          <w:sz w:val="23"/>
          <w:szCs w:val="23"/>
          <w:highlight w:val="none"/>
        </w:rPr>
        <w:t>（二十四）中标</w:t>
      </w:r>
    </w:p>
    <w:p>
      <w:pPr>
        <w:spacing w:line="360" w:lineRule="auto"/>
        <w:ind w:firstLine="460" w:firstLineChars="200"/>
        <w:rPr>
          <w:sz w:val="23"/>
          <w:szCs w:val="23"/>
          <w:highlight w:val="none"/>
        </w:rPr>
      </w:pPr>
      <w:r>
        <w:rPr>
          <w:rFonts w:hint="eastAsia"/>
          <w:sz w:val="23"/>
          <w:szCs w:val="23"/>
          <w:highlight w:val="none"/>
        </w:rPr>
        <w:t>中标结果公示3天，中标单位应在中标通知书发出后 5个工作日内将履约保证金汇入招标人指定账户并与招标人签订合同。南通市以外的中标单位必须在合同签订前完成入市许可手续的办理，否则不予签订合同。中标单位不与招标人订立合同的，取消其中标资格，没收其投标保证金，给招标人造成损失的应当予以相应的赔偿。</w:t>
      </w:r>
    </w:p>
    <w:p>
      <w:pPr>
        <w:spacing w:line="360" w:lineRule="auto"/>
        <w:ind w:firstLine="460" w:firstLineChars="200"/>
        <w:rPr>
          <w:sz w:val="23"/>
          <w:szCs w:val="23"/>
          <w:highlight w:val="none"/>
        </w:rPr>
      </w:pPr>
      <w:r>
        <w:rPr>
          <w:rFonts w:hint="eastAsia"/>
          <w:sz w:val="23"/>
          <w:szCs w:val="23"/>
          <w:highlight w:val="none"/>
        </w:rPr>
        <w:t>（二十五）合同签订</w:t>
      </w:r>
    </w:p>
    <w:p>
      <w:pPr>
        <w:spacing w:line="360" w:lineRule="auto"/>
        <w:ind w:firstLine="460" w:firstLineChars="200"/>
        <w:rPr>
          <w:sz w:val="23"/>
          <w:szCs w:val="23"/>
          <w:highlight w:val="none"/>
        </w:rPr>
      </w:pPr>
      <w:r>
        <w:rPr>
          <w:rFonts w:hint="eastAsia"/>
          <w:sz w:val="23"/>
          <w:szCs w:val="23"/>
          <w:highlight w:val="none"/>
        </w:rPr>
        <w:t>招标人与中标单位将根据《中华人民共和国合同法》的规定，依据招标文件和投标文件签订设计合同。</w:t>
      </w:r>
    </w:p>
    <w:p>
      <w:pPr>
        <w:spacing w:line="360" w:lineRule="auto"/>
        <w:jc w:val="center"/>
        <w:rPr>
          <w:sz w:val="36"/>
          <w:szCs w:val="36"/>
          <w:highlight w:val="none"/>
        </w:rPr>
      </w:pPr>
      <w:r>
        <w:rPr>
          <w:sz w:val="36"/>
          <w:szCs w:val="36"/>
          <w:highlight w:val="none"/>
        </w:rPr>
        <w:br w:type="page"/>
      </w:r>
      <w:r>
        <w:rPr>
          <w:rFonts w:hint="eastAsia"/>
          <w:sz w:val="36"/>
          <w:szCs w:val="36"/>
          <w:highlight w:val="none"/>
        </w:rPr>
        <w:t>第二章 评标办法</w:t>
      </w:r>
    </w:p>
    <w:p>
      <w:pPr>
        <w:spacing w:line="360" w:lineRule="auto"/>
        <w:jc w:val="center"/>
        <w:rPr>
          <w:b/>
          <w:bCs/>
          <w:sz w:val="36"/>
          <w:szCs w:val="36"/>
          <w:highlight w:val="none"/>
        </w:rPr>
      </w:pPr>
      <w:r>
        <w:rPr>
          <w:rFonts w:hint="eastAsia"/>
          <w:b/>
          <w:bCs/>
          <w:sz w:val="36"/>
          <w:szCs w:val="36"/>
          <w:highlight w:val="none"/>
        </w:rPr>
        <w:t>（综合评估法）</w:t>
      </w:r>
    </w:p>
    <w:p>
      <w:pPr>
        <w:spacing w:line="360" w:lineRule="auto"/>
        <w:ind w:firstLine="460" w:firstLineChars="200"/>
        <w:rPr>
          <w:sz w:val="23"/>
          <w:szCs w:val="23"/>
          <w:highlight w:val="none"/>
        </w:rPr>
      </w:pPr>
      <w:r>
        <w:rPr>
          <w:rFonts w:hint="eastAsia"/>
          <w:sz w:val="23"/>
          <w:szCs w:val="23"/>
          <w:highlight w:val="none"/>
        </w:rPr>
        <w:t>一、</w:t>
      </w:r>
      <w:r>
        <w:rPr>
          <w:rFonts w:hint="eastAsia" w:cs="宋体"/>
          <w:sz w:val="23"/>
          <w:szCs w:val="23"/>
          <w:highlight w:val="none"/>
        </w:rPr>
        <w:t>本项目评标采用综合评分方法，评标委员会对各投标人的技术标、商务标内容进行综合评审和评分，评分采用百分制。</w:t>
      </w:r>
    </w:p>
    <w:p>
      <w:pPr>
        <w:spacing w:line="360" w:lineRule="auto"/>
        <w:ind w:firstLine="460" w:firstLineChars="200"/>
        <w:rPr>
          <w:sz w:val="23"/>
          <w:szCs w:val="23"/>
          <w:highlight w:val="none"/>
        </w:rPr>
      </w:pPr>
      <w:r>
        <w:rPr>
          <w:rFonts w:hint="eastAsia"/>
          <w:sz w:val="23"/>
          <w:szCs w:val="23"/>
          <w:highlight w:val="none"/>
        </w:rPr>
        <w:t>二、评标程序</w:t>
      </w:r>
    </w:p>
    <w:p>
      <w:pPr>
        <w:spacing w:line="360" w:lineRule="auto"/>
        <w:ind w:firstLine="460" w:firstLineChars="200"/>
        <w:rPr>
          <w:rFonts w:cs="Times New Roman"/>
          <w:sz w:val="23"/>
          <w:szCs w:val="23"/>
          <w:highlight w:val="none"/>
        </w:rPr>
      </w:pPr>
      <w:r>
        <w:rPr>
          <w:rFonts w:hint="eastAsia" w:cs="宋体"/>
          <w:sz w:val="23"/>
          <w:szCs w:val="23"/>
          <w:highlight w:val="none"/>
        </w:rPr>
        <w:t>资格审查－技术标评审－商务标评审</w:t>
      </w:r>
      <w:r>
        <w:rPr>
          <w:rFonts w:hint="eastAsia" w:ascii="宋体" w:hAnsi="宋体" w:cs="宋体"/>
          <w:sz w:val="23"/>
          <w:szCs w:val="23"/>
          <w:highlight w:val="none"/>
        </w:rPr>
        <w:t>－</w:t>
      </w:r>
      <w:r>
        <w:rPr>
          <w:rFonts w:hint="eastAsia" w:cs="宋体"/>
          <w:sz w:val="23"/>
          <w:szCs w:val="23"/>
          <w:highlight w:val="none"/>
        </w:rPr>
        <w:t>确定中标候选单位。</w:t>
      </w:r>
    </w:p>
    <w:p>
      <w:pPr>
        <w:spacing w:line="360" w:lineRule="auto"/>
        <w:ind w:firstLine="460" w:firstLineChars="200"/>
        <w:rPr>
          <w:sz w:val="23"/>
          <w:szCs w:val="23"/>
          <w:highlight w:val="none"/>
        </w:rPr>
      </w:pPr>
      <w:r>
        <w:rPr>
          <w:rFonts w:hint="eastAsia"/>
          <w:sz w:val="23"/>
          <w:szCs w:val="23"/>
          <w:highlight w:val="none"/>
        </w:rPr>
        <w:t>三、资格审查</w:t>
      </w:r>
    </w:p>
    <w:p>
      <w:pPr>
        <w:spacing w:line="360" w:lineRule="auto"/>
        <w:ind w:firstLine="460" w:firstLineChars="200"/>
        <w:rPr>
          <w:rFonts w:cs="Times New Roman"/>
          <w:sz w:val="23"/>
          <w:szCs w:val="23"/>
          <w:highlight w:val="none"/>
        </w:rPr>
      </w:pPr>
      <w:r>
        <w:rPr>
          <w:rFonts w:hint="eastAsia" w:cs="宋体"/>
          <w:sz w:val="23"/>
          <w:szCs w:val="23"/>
          <w:highlight w:val="none"/>
        </w:rPr>
        <w:t>（一）由本项目评标委员会根据参加资格审查的投标人递交的资格审查文件，并按照本项目招标文件《资格审查标准》对投标人的资格进行评审。</w:t>
      </w:r>
    </w:p>
    <w:p>
      <w:pPr>
        <w:spacing w:line="360" w:lineRule="auto"/>
        <w:ind w:firstLine="460" w:firstLineChars="200"/>
        <w:rPr>
          <w:rFonts w:cs="Times New Roman"/>
          <w:sz w:val="23"/>
          <w:szCs w:val="23"/>
          <w:highlight w:val="none"/>
        </w:rPr>
      </w:pPr>
      <w:r>
        <w:rPr>
          <w:rFonts w:hint="eastAsia" w:cs="宋体"/>
          <w:sz w:val="23"/>
          <w:szCs w:val="23"/>
          <w:highlight w:val="none"/>
        </w:rPr>
        <w:t>（二）资格审查为通过性审查，评标委员会过半数认可即为通过。只有资格条件评审合格的投标人，才可参加技术标、商务标评审。</w:t>
      </w:r>
    </w:p>
    <w:p>
      <w:pPr>
        <w:spacing w:line="440" w:lineRule="exact"/>
        <w:jc w:val="center"/>
        <w:rPr>
          <w:rFonts w:ascii="宋体" w:hAnsi="宋体"/>
          <w:b/>
          <w:sz w:val="32"/>
          <w:highlight w:val="none"/>
        </w:rPr>
      </w:pPr>
      <w:r>
        <w:rPr>
          <w:rFonts w:hint="eastAsia" w:ascii="宋体" w:hAnsi="宋体"/>
          <w:b/>
          <w:sz w:val="32"/>
          <w:highlight w:val="none"/>
        </w:rPr>
        <w:t>资格审查标准</w:t>
      </w: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010"/>
        <w:gridCol w:w="3934"/>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4" w:type="dxa"/>
            <w:vAlign w:val="center"/>
          </w:tcPr>
          <w:p>
            <w:pPr>
              <w:jc w:val="center"/>
              <w:rPr>
                <w:rFonts w:ascii="宋体" w:hAnsi="宋体"/>
                <w:szCs w:val="21"/>
                <w:highlight w:val="none"/>
              </w:rPr>
            </w:pPr>
            <w:r>
              <w:rPr>
                <w:rFonts w:hint="eastAsia" w:ascii="宋体" w:hAnsi="宋体"/>
                <w:szCs w:val="21"/>
                <w:highlight w:val="none"/>
              </w:rPr>
              <w:t>序号</w:t>
            </w:r>
          </w:p>
        </w:tc>
        <w:tc>
          <w:tcPr>
            <w:tcW w:w="2010" w:type="dxa"/>
            <w:vAlign w:val="center"/>
          </w:tcPr>
          <w:p>
            <w:pPr>
              <w:jc w:val="center"/>
              <w:rPr>
                <w:rFonts w:ascii="宋体" w:hAnsi="宋体"/>
                <w:szCs w:val="21"/>
                <w:highlight w:val="none"/>
              </w:rPr>
            </w:pPr>
            <w:r>
              <w:rPr>
                <w:rFonts w:hint="eastAsia" w:ascii="宋体" w:hAnsi="宋体"/>
                <w:szCs w:val="21"/>
                <w:highlight w:val="none"/>
              </w:rPr>
              <w:t>项目内容</w:t>
            </w:r>
          </w:p>
        </w:tc>
        <w:tc>
          <w:tcPr>
            <w:tcW w:w="3934" w:type="dxa"/>
            <w:vAlign w:val="center"/>
          </w:tcPr>
          <w:p>
            <w:pPr>
              <w:jc w:val="center"/>
              <w:rPr>
                <w:rFonts w:ascii="宋体" w:hAnsi="宋体"/>
                <w:szCs w:val="21"/>
                <w:highlight w:val="none"/>
              </w:rPr>
            </w:pPr>
            <w:r>
              <w:rPr>
                <w:rFonts w:hint="eastAsia" w:ascii="宋体" w:hAnsi="宋体"/>
                <w:szCs w:val="21"/>
                <w:highlight w:val="none"/>
              </w:rPr>
              <w:t>合格条件</w:t>
            </w:r>
          </w:p>
        </w:tc>
        <w:tc>
          <w:tcPr>
            <w:tcW w:w="3018" w:type="dxa"/>
            <w:vAlign w:val="center"/>
          </w:tcPr>
          <w:p>
            <w:pPr>
              <w:rPr>
                <w:rFonts w:ascii="宋体" w:hAnsi="宋体"/>
                <w:szCs w:val="21"/>
                <w:highlight w:val="none"/>
              </w:rPr>
            </w:pPr>
            <w:r>
              <w:rPr>
                <w:rFonts w:hint="eastAsia" w:ascii="宋体" w:hAnsi="宋体"/>
                <w:szCs w:val="21"/>
                <w:highlight w:val="none"/>
              </w:rPr>
              <w:t>投标人具备的条件或说明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44" w:type="dxa"/>
            <w:vAlign w:val="center"/>
          </w:tcPr>
          <w:p>
            <w:pPr>
              <w:jc w:val="center"/>
              <w:rPr>
                <w:rFonts w:ascii="宋体" w:hAnsi="宋体"/>
                <w:szCs w:val="21"/>
                <w:highlight w:val="none"/>
              </w:rPr>
            </w:pPr>
            <w:r>
              <w:rPr>
                <w:rFonts w:hint="eastAsia" w:ascii="宋体" w:hAnsi="宋体"/>
                <w:szCs w:val="21"/>
                <w:highlight w:val="none"/>
              </w:rPr>
              <w:t>1</w:t>
            </w:r>
          </w:p>
        </w:tc>
        <w:tc>
          <w:tcPr>
            <w:tcW w:w="2010" w:type="dxa"/>
            <w:vAlign w:val="center"/>
          </w:tcPr>
          <w:p>
            <w:pPr>
              <w:rPr>
                <w:rFonts w:ascii="宋体" w:hAnsi="宋体"/>
                <w:szCs w:val="21"/>
                <w:highlight w:val="none"/>
              </w:rPr>
            </w:pPr>
            <w:r>
              <w:rPr>
                <w:rFonts w:hint="eastAsia" w:ascii="宋体" w:hAnsi="宋体"/>
                <w:szCs w:val="21"/>
                <w:highlight w:val="none"/>
              </w:rPr>
              <w:t>企业法人营业执照</w:t>
            </w:r>
          </w:p>
        </w:tc>
        <w:tc>
          <w:tcPr>
            <w:tcW w:w="3934" w:type="dxa"/>
            <w:vAlign w:val="center"/>
          </w:tcPr>
          <w:p>
            <w:pPr>
              <w:rPr>
                <w:rFonts w:ascii="宋体" w:hAnsi="宋体"/>
                <w:szCs w:val="21"/>
                <w:highlight w:val="none"/>
              </w:rPr>
            </w:pPr>
            <w:r>
              <w:rPr>
                <w:rFonts w:hint="eastAsia" w:ascii="宋体" w:hAnsi="宋体"/>
                <w:szCs w:val="21"/>
                <w:highlight w:val="none"/>
              </w:rPr>
              <w:t>工商行政管理部门颁发的企业法人营业执照</w:t>
            </w:r>
          </w:p>
        </w:tc>
        <w:tc>
          <w:tcPr>
            <w:tcW w:w="3018" w:type="dxa"/>
            <w:vAlign w:val="center"/>
          </w:tcPr>
          <w:p>
            <w:pPr>
              <w:rPr>
                <w:rFonts w:ascii="宋体" w:hAnsi="宋体"/>
                <w:szCs w:val="21"/>
                <w:highlight w:val="none"/>
              </w:rPr>
            </w:pPr>
            <w:r>
              <w:rPr>
                <w:rFonts w:hint="eastAsia" w:ascii="宋体" w:hAnsi="宋体" w:cs="宋体"/>
                <w:szCs w:val="21"/>
                <w:highlight w:val="none"/>
              </w:rPr>
              <w:t>有效的企业法人营业执照（副本）。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44" w:type="dxa"/>
            <w:vAlign w:val="center"/>
          </w:tcPr>
          <w:p>
            <w:pPr>
              <w:jc w:val="center"/>
              <w:rPr>
                <w:rFonts w:ascii="宋体" w:hAnsi="宋体" w:cs="宋体"/>
                <w:szCs w:val="21"/>
                <w:highlight w:val="none"/>
              </w:rPr>
            </w:pPr>
            <w:r>
              <w:rPr>
                <w:rFonts w:hint="eastAsia" w:ascii="宋体" w:hAnsi="宋体" w:cs="宋体"/>
                <w:szCs w:val="21"/>
                <w:highlight w:val="none"/>
              </w:rPr>
              <w:t>2</w:t>
            </w:r>
          </w:p>
        </w:tc>
        <w:tc>
          <w:tcPr>
            <w:tcW w:w="2010" w:type="dxa"/>
            <w:vAlign w:val="center"/>
          </w:tcPr>
          <w:p>
            <w:pPr>
              <w:rPr>
                <w:rFonts w:ascii="宋体" w:hAnsi="宋体" w:cs="宋体"/>
                <w:szCs w:val="21"/>
                <w:highlight w:val="none"/>
              </w:rPr>
            </w:pPr>
            <w:r>
              <w:rPr>
                <w:rFonts w:hint="eastAsia" w:ascii="宋体" w:hAnsi="宋体" w:cs="宋体"/>
                <w:szCs w:val="21"/>
                <w:highlight w:val="none"/>
              </w:rPr>
              <w:t>拟派项目负责人</w:t>
            </w:r>
          </w:p>
        </w:tc>
        <w:tc>
          <w:tcPr>
            <w:tcW w:w="3934" w:type="dxa"/>
            <w:vAlign w:val="center"/>
          </w:tcPr>
          <w:p>
            <w:pPr>
              <w:rPr>
                <w:rFonts w:ascii="宋体" w:hAnsi="宋体" w:cs="宋体"/>
                <w:szCs w:val="21"/>
                <w:highlight w:val="none"/>
              </w:rPr>
            </w:pPr>
            <w:r>
              <w:rPr>
                <w:rFonts w:hint="eastAsia" w:ascii="宋体" w:hAnsi="宋体" w:cs="宋体"/>
                <w:szCs w:val="21"/>
                <w:highlight w:val="none"/>
              </w:rPr>
              <w:t>具备中级工程师及以上技术职称或注册估计师</w:t>
            </w:r>
          </w:p>
        </w:tc>
        <w:tc>
          <w:tcPr>
            <w:tcW w:w="3018" w:type="dxa"/>
            <w:vAlign w:val="center"/>
          </w:tcPr>
          <w:p>
            <w:pPr>
              <w:rPr>
                <w:rFonts w:ascii="宋体" w:hAnsi="宋体" w:cs="宋体"/>
                <w:szCs w:val="21"/>
                <w:highlight w:val="none"/>
              </w:rPr>
            </w:pPr>
            <w:r>
              <w:rPr>
                <w:rFonts w:hint="eastAsia" w:ascii="宋体" w:hAnsi="宋体" w:cs="宋体"/>
                <w:szCs w:val="21"/>
                <w:highlight w:val="none"/>
              </w:rPr>
              <w:t>职称证书或注册证书；</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44" w:type="dxa"/>
            <w:vAlign w:val="center"/>
          </w:tcPr>
          <w:p>
            <w:pPr>
              <w:jc w:val="center"/>
              <w:rPr>
                <w:rFonts w:ascii="宋体" w:hAnsi="宋体" w:cs="宋体"/>
                <w:szCs w:val="21"/>
                <w:highlight w:val="none"/>
              </w:rPr>
            </w:pPr>
            <w:r>
              <w:rPr>
                <w:rFonts w:hint="eastAsia" w:ascii="宋体" w:hAnsi="宋体" w:cs="宋体"/>
                <w:szCs w:val="21"/>
                <w:highlight w:val="none"/>
              </w:rPr>
              <w:t>3</w:t>
            </w:r>
          </w:p>
        </w:tc>
        <w:tc>
          <w:tcPr>
            <w:tcW w:w="2010" w:type="dxa"/>
            <w:vAlign w:val="center"/>
          </w:tcPr>
          <w:p>
            <w:pPr>
              <w:rPr>
                <w:rFonts w:ascii="宋体" w:hAnsi="宋体" w:cs="宋体"/>
                <w:szCs w:val="21"/>
                <w:highlight w:val="none"/>
              </w:rPr>
            </w:pPr>
            <w:r>
              <w:rPr>
                <w:rFonts w:hint="eastAsia" w:ascii="宋体" w:hAnsi="宋体" w:cs="宋体"/>
                <w:szCs w:val="21"/>
                <w:highlight w:val="none"/>
              </w:rPr>
              <w:t>拟派项目负责人及咨询人员为投标企业正式人员</w:t>
            </w:r>
          </w:p>
        </w:tc>
        <w:tc>
          <w:tcPr>
            <w:tcW w:w="3934" w:type="dxa"/>
            <w:vAlign w:val="center"/>
          </w:tcPr>
          <w:p>
            <w:pPr>
              <w:pStyle w:val="26"/>
              <w:widowControl/>
              <w:ind w:firstLine="0" w:firstLineChars="0"/>
              <w:jc w:val="left"/>
              <w:rPr>
                <w:rFonts w:ascii="宋体" w:hAnsi="宋体" w:cs="宋体"/>
                <w:szCs w:val="21"/>
                <w:highlight w:val="none"/>
              </w:rPr>
            </w:pPr>
            <w:r>
              <w:rPr>
                <w:rFonts w:hint="eastAsia" w:ascii="宋体" w:hAnsi="宋体" w:cs="宋体"/>
                <w:szCs w:val="21"/>
                <w:highlight w:val="none"/>
              </w:rPr>
              <w:t>与投标企业签订的有效劳动合同书；</w:t>
            </w:r>
          </w:p>
        </w:tc>
        <w:tc>
          <w:tcPr>
            <w:tcW w:w="3018" w:type="dxa"/>
            <w:vAlign w:val="center"/>
          </w:tcPr>
          <w:p>
            <w:pPr>
              <w:pStyle w:val="26"/>
              <w:widowControl/>
              <w:ind w:firstLine="0" w:firstLineChars="0"/>
              <w:jc w:val="left"/>
              <w:rPr>
                <w:rFonts w:ascii="宋体" w:hAnsi="宋体" w:cs="宋体"/>
                <w:szCs w:val="21"/>
                <w:highlight w:val="none"/>
              </w:rPr>
            </w:pPr>
            <w:r>
              <w:rPr>
                <w:rFonts w:hint="eastAsia" w:ascii="宋体" w:hAnsi="宋体" w:cs="宋体"/>
                <w:szCs w:val="21"/>
                <w:highlight w:val="none"/>
              </w:rPr>
              <w:t>与投标企业签订的有效劳动合同书；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pPr>
              <w:jc w:val="center"/>
              <w:rPr>
                <w:rFonts w:ascii="宋体" w:hAnsi="宋体" w:cs="宋体"/>
                <w:szCs w:val="21"/>
                <w:highlight w:val="none"/>
              </w:rPr>
            </w:pPr>
            <w:r>
              <w:rPr>
                <w:rFonts w:hint="eastAsia" w:ascii="宋体" w:hAnsi="宋体" w:cs="宋体"/>
                <w:szCs w:val="21"/>
                <w:highlight w:val="none"/>
              </w:rPr>
              <w:t>4</w:t>
            </w:r>
          </w:p>
        </w:tc>
        <w:tc>
          <w:tcPr>
            <w:tcW w:w="2010" w:type="dxa"/>
            <w:vAlign w:val="center"/>
          </w:tcPr>
          <w:p>
            <w:pPr>
              <w:widowControl/>
              <w:spacing w:line="300" w:lineRule="exact"/>
              <w:jc w:val="left"/>
              <w:rPr>
                <w:rFonts w:ascii="宋体" w:hAnsi="宋体" w:cs="宋体"/>
                <w:szCs w:val="21"/>
                <w:highlight w:val="none"/>
              </w:rPr>
            </w:pPr>
            <w:r>
              <w:rPr>
                <w:rFonts w:hint="eastAsia" w:ascii="宋体" w:hAnsi="宋体" w:cs="宋体"/>
                <w:szCs w:val="21"/>
                <w:highlight w:val="none"/>
              </w:rPr>
              <w:t>拟派项目负责人业绩</w:t>
            </w:r>
          </w:p>
        </w:tc>
        <w:tc>
          <w:tcPr>
            <w:tcW w:w="3934" w:type="dxa"/>
            <w:vAlign w:val="center"/>
          </w:tcPr>
          <w:p>
            <w:pPr>
              <w:widowControl/>
              <w:spacing w:line="300" w:lineRule="exact"/>
              <w:jc w:val="left"/>
              <w:rPr>
                <w:rFonts w:ascii="宋体" w:hAnsi="宋体" w:cs="宋体"/>
                <w:szCs w:val="21"/>
                <w:highlight w:val="none"/>
              </w:rPr>
            </w:pPr>
            <w:r>
              <w:rPr>
                <w:rFonts w:hint="eastAsia" w:ascii="宋体" w:hAnsi="宋体" w:cs="宋体"/>
                <w:szCs w:val="21"/>
                <w:highlight w:val="none"/>
              </w:rPr>
              <w:t>自2016年1月1 日以来（以合同签订时间为准），拟派项目负责人在投标企业任职期间具有土地评估、</w:t>
            </w:r>
            <w:r>
              <w:rPr>
                <w:rFonts w:hint="eastAsia"/>
                <w:sz w:val="23"/>
                <w:szCs w:val="23"/>
                <w:highlight w:val="none"/>
              </w:rPr>
              <w:t>房地产评估</w:t>
            </w:r>
            <w:r>
              <w:rPr>
                <w:rFonts w:hint="eastAsia"/>
                <w:sz w:val="23"/>
                <w:szCs w:val="23"/>
                <w:highlight w:val="none"/>
                <w:lang w:eastAsia="zh-CN"/>
              </w:rPr>
              <w:t>、</w:t>
            </w:r>
            <w:r>
              <w:rPr>
                <w:rFonts w:hint="eastAsia"/>
                <w:sz w:val="23"/>
                <w:szCs w:val="23"/>
                <w:highlight w:val="none"/>
              </w:rPr>
              <w:t>土地管理或拆迁服务</w:t>
            </w:r>
            <w:r>
              <w:rPr>
                <w:rFonts w:hint="eastAsia" w:ascii="宋体" w:hAnsi="宋体" w:cs="宋体"/>
                <w:szCs w:val="21"/>
                <w:highlight w:val="none"/>
              </w:rPr>
              <w:t>相关工作业绩。</w:t>
            </w:r>
          </w:p>
        </w:tc>
        <w:tc>
          <w:tcPr>
            <w:tcW w:w="3018" w:type="dxa"/>
            <w:vAlign w:val="center"/>
          </w:tcPr>
          <w:p>
            <w:pPr>
              <w:widowControl/>
              <w:jc w:val="left"/>
              <w:rPr>
                <w:rFonts w:ascii="宋体" w:hAnsi="宋体" w:cs="宋体"/>
                <w:szCs w:val="21"/>
                <w:highlight w:val="none"/>
              </w:rPr>
            </w:pPr>
            <w:r>
              <w:rPr>
                <w:rFonts w:ascii="宋体" w:hAnsi="宋体" w:cs="宋体"/>
                <w:szCs w:val="21"/>
                <w:highlight w:val="none"/>
              </w:rPr>
              <w:t>须提供</w:t>
            </w:r>
            <w:r>
              <w:rPr>
                <w:rFonts w:hint="eastAsia" w:ascii="宋体" w:hAnsi="宋体" w:cs="宋体"/>
                <w:szCs w:val="21"/>
                <w:highlight w:val="none"/>
              </w:rPr>
              <w:t>相关项目中标通知书或</w:t>
            </w:r>
            <w:r>
              <w:rPr>
                <w:rFonts w:ascii="宋体" w:hAnsi="宋体" w:cs="宋体"/>
                <w:szCs w:val="21"/>
                <w:highlight w:val="none"/>
              </w:rPr>
              <w:t>合同，</w:t>
            </w:r>
            <w:r>
              <w:rPr>
                <w:rFonts w:hint="eastAsia" w:ascii="宋体" w:hAnsi="宋体" w:cs="宋体"/>
                <w:szCs w:val="21"/>
                <w:highlight w:val="none"/>
              </w:rPr>
              <w:t>项目负责人业绩以中标通知书或合同或批复描述内容为准。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4" w:type="dxa"/>
            <w:vAlign w:val="center"/>
          </w:tcPr>
          <w:p>
            <w:pPr>
              <w:jc w:val="center"/>
              <w:rPr>
                <w:rFonts w:ascii="宋体" w:hAnsi="宋体"/>
                <w:szCs w:val="21"/>
                <w:highlight w:val="none"/>
              </w:rPr>
            </w:pPr>
            <w:r>
              <w:rPr>
                <w:rFonts w:hint="eastAsia" w:ascii="宋体" w:hAnsi="宋体"/>
                <w:szCs w:val="21"/>
                <w:highlight w:val="none"/>
              </w:rPr>
              <w:t>5</w:t>
            </w:r>
          </w:p>
        </w:tc>
        <w:tc>
          <w:tcPr>
            <w:tcW w:w="2010"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现场咨询人员</w:t>
            </w:r>
          </w:p>
        </w:tc>
        <w:tc>
          <w:tcPr>
            <w:tcW w:w="3934" w:type="dxa"/>
            <w:vAlign w:val="center"/>
          </w:tcPr>
          <w:p>
            <w:pPr>
              <w:snapToGrid w:val="0"/>
              <w:spacing w:line="300" w:lineRule="exact"/>
              <w:rPr>
                <w:rFonts w:ascii="宋体" w:hAnsi="宋体" w:cs="宋体"/>
                <w:szCs w:val="21"/>
                <w:highlight w:val="none"/>
              </w:rPr>
            </w:pPr>
            <w:r>
              <w:rPr>
                <w:rFonts w:hint="eastAsia" w:ascii="宋体" w:hAnsi="宋体" w:cs="宋体"/>
                <w:szCs w:val="21"/>
                <w:highlight w:val="none"/>
              </w:rPr>
              <w:t>至少配备3名咨询人员驻场办公，配合前期拆迁工作，具有大专及以上学历，有</w:t>
            </w:r>
            <w:r>
              <w:rPr>
                <w:rFonts w:hint="eastAsia"/>
                <w:sz w:val="23"/>
                <w:szCs w:val="23"/>
                <w:highlight w:val="none"/>
              </w:rPr>
              <w:t>类似</w:t>
            </w:r>
            <w:r>
              <w:rPr>
                <w:rFonts w:hint="eastAsia"/>
                <w:sz w:val="23"/>
                <w:szCs w:val="23"/>
                <w:highlight w:val="none"/>
                <w:lang w:val="en-US" w:eastAsia="zh-CN"/>
              </w:rPr>
              <w:t>拆迁服务或</w:t>
            </w:r>
            <w:r>
              <w:rPr>
                <w:rFonts w:hint="eastAsia"/>
                <w:sz w:val="23"/>
                <w:szCs w:val="23"/>
                <w:highlight w:val="none"/>
                <w:lang w:val="en-US" w:eastAsia="zh-CN"/>
              </w:rPr>
              <w:t>土地管理相关</w:t>
            </w:r>
            <w:r>
              <w:rPr>
                <w:rFonts w:hint="eastAsia" w:ascii="宋体" w:hAnsi="宋体" w:cs="宋体"/>
                <w:szCs w:val="21"/>
                <w:highlight w:val="none"/>
              </w:rPr>
              <w:t>服务工作经验；</w:t>
            </w:r>
          </w:p>
        </w:tc>
        <w:tc>
          <w:tcPr>
            <w:tcW w:w="3018" w:type="dxa"/>
            <w:vAlign w:val="center"/>
          </w:tcPr>
          <w:p>
            <w:pPr>
              <w:spacing w:line="360" w:lineRule="exact"/>
              <w:rPr>
                <w:rFonts w:ascii="宋体" w:hAnsi="宋体" w:cs="宋体"/>
                <w:szCs w:val="21"/>
                <w:highlight w:val="none"/>
              </w:rPr>
            </w:pPr>
            <w:r>
              <w:rPr>
                <w:rFonts w:hint="eastAsia" w:ascii="宋体" w:hAnsi="宋体" w:cs="宋体"/>
                <w:szCs w:val="21"/>
                <w:highlight w:val="none"/>
              </w:rPr>
              <w:t>毕业证书和工作经验证明材料。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44" w:type="dxa"/>
            <w:vAlign w:val="center"/>
          </w:tcPr>
          <w:p>
            <w:pPr>
              <w:jc w:val="center"/>
              <w:rPr>
                <w:rFonts w:ascii="宋体" w:hAnsi="宋体"/>
                <w:szCs w:val="21"/>
                <w:highlight w:val="none"/>
              </w:rPr>
            </w:pPr>
            <w:r>
              <w:rPr>
                <w:rFonts w:hint="eastAsia" w:ascii="宋体" w:hAnsi="宋体"/>
                <w:szCs w:val="21"/>
                <w:highlight w:val="none"/>
              </w:rPr>
              <w:t>6</w:t>
            </w:r>
          </w:p>
        </w:tc>
        <w:tc>
          <w:tcPr>
            <w:tcW w:w="2010" w:type="dxa"/>
            <w:vAlign w:val="center"/>
          </w:tcPr>
          <w:p>
            <w:pPr>
              <w:rPr>
                <w:rFonts w:ascii="宋体" w:hAnsi="宋体"/>
                <w:snapToGrid w:val="0"/>
                <w:kern w:val="0"/>
                <w:szCs w:val="21"/>
                <w:highlight w:val="none"/>
              </w:rPr>
            </w:pPr>
            <w:r>
              <w:rPr>
                <w:rFonts w:hint="eastAsia" w:ascii="宋体" w:hAnsi="宋体"/>
                <w:snapToGrid w:val="0"/>
                <w:kern w:val="0"/>
                <w:szCs w:val="21"/>
                <w:highlight w:val="none"/>
              </w:rPr>
              <w:t>投标人诚信承诺</w:t>
            </w:r>
          </w:p>
        </w:tc>
        <w:tc>
          <w:tcPr>
            <w:tcW w:w="3934" w:type="dxa"/>
            <w:vAlign w:val="center"/>
          </w:tcPr>
          <w:p>
            <w:pPr>
              <w:rPr>
                <w:rFonts w:ascii="宋体" w:hAnsi="宋体"/>
                <w:spacing w:val="-6"/>
                <w:szCs w:val="21"/>
                <w:highlight w:val="none"/>
              </w:rPr>
            </w:pPr>
            <w:r>
              <w:rPr>
                <w:rFonts w:hint="eastAsia" w:ascii="宋体" w:hAnsi="宋体"/>
                <w:snapToGrid w:val="0"/>
                <w:kern w:val="0"/>
                <w:szCs w:val="21"/>
                <w:highlight w:val="none"/>
              </w:rPr>
              <w:t>投标人诚信承诺书</w:t>
            </w:r>
          </w:p>
        </w:tc>
        <w:tc>
          <w:tcPr>
            <w:tcW w:w="3018" w:type="dxa"/>
            <w:vAlign w:val="center"/>
          </w:tcPr>
          <w:p>
            <w:pPr>
              <w:rPr>
                <w:rFonts w:ascii="宋体" w:hAnsi="宋体"/>
                <w:szCs w:val="21"/>
                <w:highlight w:val="none"/>
              </w:rPr>
            </w:pPr>
            <w:r>
              <w:rPr>
                <w:rFonts w:hint="eastAsia" w:ascii="宋体" w:hAnsi="宋体" w:cs="宋体"/>
                <w:szCs w:val="21"/>
                <w:highlight w:val="none"/>
              </w:rPr>
              <w:t>企业法定代表人（或委托代理人）签名（或盖章）并加盖单位公章的承诺书（格式详见招标文件第三章）。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44" w:type="dxa"/>
            <w:vAlign w:val="center"/>
          </w:tcPr>
          <w:p>
            <w:pPr>
              <w:jc w:val="center"/>
              <w:rPr>
                <w:rFonts w:ascii="宋体" w:hAnsi="宋体"/>
                <w:szCs w:val="21"/>
                <w:highlight w:val="none"/>
              </w:rPr>
            </w:pPr>
            <w:r>
              <w:rPr>
                <w:rFonts w:hint="eastAsia" w:ascii="宋体" w:hAnsi="宋体"/>
                <w:szCs w:val="21"/>
                <w:highlight w:val="none"/>
              </w:rPr>
              <w:t>7</w:t>
            </w:r>
          </w:p>
        </w:tc>
        <w:tc>
          <w:tcPr>
            <w:tcW w:w="2010" w:type="dxa"/>
            <w:vAlign w:val="center"/>
          </w:tcPr>
          <w:p>
            <w:pPr>
              <w:jc w:val="center"/>
              <w:rPr>
                <w:rFonts w:ascii="宋体" w:hAnsi="宋体"/>
                <w:snapToGrid w:val="0"/>
                <w:kern w:val="0"/>
                <w:szCs w:val="21"/>
                <w:highlight w:val="none"/>
              </w:rPr>
            </w:pPr>
            <w:r>
              <w:rPr>
                <w:rFonts w:hint="eastAsia" w:ascii="宋体" w:hAnsi="宋体"/>
                <w:snapToGrid w:val="0"/>
                <w:kern w:val="0"/>
                <w:szCs w:val="21"/>
                <w:highlight w:val="none"/>
              </w:rPr>
              <w:t>投标人服务承诺</w:t>
            </w:r>
          </w:p>
        </w:tc>
        <w:tc>
          <w:tcPr>
            <w:tcW w:w="3934" w:type="dxa"/>
            <w:vAlign w:val="center"/>
          </w:tcPr>
          <w:p>
            <w:pPr>
              <w:rPr>
                <w:rFonts w:ascii="宋体" w:hAnsi="宋体"/>
                <w:snapToGrid w:val="0"/>
                <w:kern w:val="0"/>
                <w:szCs w:val="21"/>
                <w:highlight w:val="none"/>
              </w:rPr>
            </w:pPr>
            <w:r>
              <w:rPr>
                <w:rFonts w:hint="eastAsia" w:ascii="宋体" w:hAnsi="宋体"/>
                <w:snapToGrid w:val="0"/>
                <w:kern w:val="0"/>
                <w:szCs w:val="21"/>
                <w:highlight w:val="none"/>
              </w:rPr>
              <w:t>投标人服务承诺书</w:t>
            </w:r>
          </w:p>
        </w:tc>
        <w:tc>
          <w:tcPr>
            <w:tcW w:w="3018" w:type="dxa"/>
            <w:vAlign w:val="center"/>
          </w:tcPr>
          <w:p>
            <w:pPr>
              <w:rPr>
                <w:rFonts w:ascii="宋体" w:hAnsi="宋体" w:cs="宋体"/>
                <w:kern w:val="0"/>
                <w:szCs w:val="21"/>
                <w:highlight w:val="none"/>
              </w:rPr>
            </w:pPr>
            <w:r>
              <w:rPr>
                <w:rFonts w:hint="eastAsia" w:ascii="宋体" w:hAnsi="宋体" w:cs="宋体"/>
                <w:szCs w:val="21"/>
                <w:highlight w:val="none"/>
              </w:rPr>
              <w:t>企业法定代表人（或委托代理人）签名（或盖章）并加盖单位公章的承诺书（格式详见招标文件第三章）。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06" w:type="dxa"/>
            <w:gridSpan w:val="4"/>
            <w:vAlign w:val="center"/>
          </w:tcPr>
          <w:p>
            <w:pPr>
              <w:rPr>
                <w:rFonts w:ascii="宋体" w:hAnsi="宋体"/>
                <w:spacing w:val="-6"/>
                <w:szCs w:val="21"/>
                <w:highlight w:val="none"/>
              </w:rPr>
            </w:pPr>
            <w:r>
              <w:rPr>
                <w:rFonts w:hint="eastAsia" w:ascii="宋体" w:hAnsi="宋体"/>
                <w:spacing w:val="-6"/>
                <w:szCs w:val="21"/>
                <w:highlight w:val="none"/>
              </w:rPr>
              <w:t>备注：</w:t>
            </w:r>
          </w:p>
          <w:p>
            <w:pPr>
              <w:pStyle w:val="26"/>
              <w:numPr>
                <w:ilvl w:val="0"/>
                <w:numId w:val="1"/>
              </w:numPr>
              <w:ind w:firstLineChars="0"/>
              <w:rPr>
                <w:rFonts w:ascii="宋体" w:hAnsi="宋体"/>
                <w:spacing w:val="-6"/>
                <w:szCs w:val="21"/>
                <w:highlight w:val="none"/>
              </w:rPr>
            </w:pPr>
            <w:r>
              <w:rPr>
                <w:rFonts w:hint="eastAsia" w:ascii="宋体" w:hAnsi="宋体"/>
                <w:b/>
                <w:spacing w:val="-6"/>
                <w:szCs w:val="21"/>
                <w:highlight w:val="none"/>
              </w:rPr>
              <w:t>上述1-5项须提供复印件，并在复印件上加盖单位公章；上述6-7项须提供原件。否则，资格审查不通过。</w:t>
            </w:r>
          </w:p>
          <w:p>
            <w:pPr>
              <w:pStyle w:val="26"/>
              <w:numPr>
                <w:ilvl w:val="0"/>
                <w:numId w:val="1"/>
              </w:numPr>
              <w:ind w:firstLineChars="0"/>
              <w:rPr>
                <w:rFonts w:ascii="宋体" w:hAnsi="宋体"/>
                <w:b/>
                <w:spacing w:val="-6"/>
                <w:szCs w:val="21"/>
                <w:highlight w:val="none"/>
              </w:rPr>
            </w:pPr>
            <w:r>
              <w:rPr>
                <w:rFonts w:hint="eastAsia" w:ascii="宋体" w:hAnsi="宋体"/>
                <w:b/>
                <w:spacing w:val="-6"/>
                <w:szCs w:val="21"/>
                <w:highlight w:val="none"/>
              </w:rPr>
              <w:t>法人名称和法人代表姓名发生变化，请提供相关证明；证书如遇年检或延续，请提供相关证明。否则，资格审查不通过。</w:t>
            </w:r>
          </w:p>
        </w:tc>
      </w:tr>
    </w:tbl>
    <w:p>
      <w:pPr>
        <w:spacing w:line="360" w:lineRule="auto"/>
        <w:ind w:firstLine="460" w:firstLineChars="200"/>
        <w:rPr>
          <w:rFonts w:cs="Times New Roman"/>
          <w:sz w:val="23"/>
          <w:szCs w:val="23"/>
          <w:highlight w:val="none"/>
        </w:rPr>
      </w:pPr>
      <w:r>
        <w:rPr>
          <w:rFonts w:hint="eastAsia" w:cs="宋体"/>
          <w:sz w:val="23"/>
          <w:szCs w:val="23"/>
          <w:highlight w:val="none"/>
        </w:rPr>
        <w:t>三、技术标评审（</w:t>
      </w:r>
      <w:r>
        <w:rPr>
          <w:rFonts w:hint="eastAsia"/>
          <w:sz w:val="23"/>
          <w:szCs w:val="23"/>
          <w:highlight w:val="none"/>
        </w:rPr>
        <w:t>70</w:t>
      </w:r>
      <w:r>
        <w:rPr>
          <w:rFonts w:hint="eastAsia" w:cs="宋体"/>
          <w:sz w:val="23"/>
          <w:szCs w:val="23"/>
          <w:highlight w:val="none"/>
        </w:rPr>
        <w:t>分）</w:t>
      </w:r>
    </w:p>
    <w:p>
      <w:pPr>
        <w:spacing w:line="360" w:lineRule="auto"/>
        <w:ind w:firstLine="460" w:firstLineChars="200"/>
        <w:rPr>
          <w:rFonts w:ascii="Calibri" w:hAnsi="Calibri" w:eastAsia="宋体" w:cs="宋体"/>
          <w:sz w:val="23"/>
          <w:szCs w:val="23"/>
          <w:highlight w:val="none"/>
        </w:rPr>
      </w:pPr>
      <w:r>
        <w:rPr>
          <w:rFonts w:hint="eastAsia" w:cs="宋体"/>
          <w:sz w:val="23"/>
          <w:szCs w:val="23"/>
          <w:highlight w:val="none"/>
        </w:rPr>
        <w:t>（一）</w:t>
      </w:r>
      <w:r>
        <w:rPr>
          <w:rFonts w:hint="eastAsia" w:ascii="Calibri" w:hAnsi="Calibri" w:eastAsia="宋体" w:cs="宋体"/>
          <w:sz w:val="23"/>
          <w:szCs w:val="23"/>
          <w:highlight w:val="none"/>
        </w:rPr>
        <w:t>技术标各评分项目的具体评分标准如下：</w:t>
      </w:r>
    </w:p>
    <w:tbl>
      <w:tblPr>
        <w:tblStyle w:val="17"/>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652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44" w:type="dxa"/>
            <w:vAlign w:val="center"/>
          </w:tcPr>
          <w:p>
            <w:pPr>
              <w:tabs>
                <w:tab w:val="left" w:pos="7455"/>
              </w:tabs>
              <w:spacing w:line="300" w:lineRule="exact"/>
              <w:jc w:val="center"/>
              <w:rPr>
                <w:rFonts w:ascii="Calibri" w:hAnsi="Calibri" w:eastAsia="宋体" w:cs="宋体"/>
                <w:sz w:val="23"/>
                <w:szCs w:val="23"/>
                <w:highlight w:val="none"/>
              </w:rPr>
            </w:pPr>
            <w:r>
              <w:rPr>
                <w:rFonts w:hint="eastAsia" w:ascii="Calibri" w:hAnsi="Calibri" w:eastAsia="宋体" w:cs="宋体"/>
                <w:sz w:val="23"/>
                <w:szCs w:val="23"/>
                <w:highlight w:val="none"/>
              </w:rPr>
              <w:t>评分细目</w:t>
            </w:r>
          </w:p>
        </w:tc>
        <w:tc>
          <w:tcPr>
            <w:tcW w:w="6521" w:type="dxa"/>
            <w:vAlign w:val="center"/>
          </w:tcPr>
          <w:p>
            <w:pPr>
              <w:tabs>
                <w:tab w:val="left" w:pos="7455"/>
              </w:tabs>
              <w:spacing w:line="300" w:lineRule="exact"/>
              <w:ind w:firstLine="460" w:firstLineChars="200"/>
              <w:jc w:val="center"/>
              <w:rPr>
                <w:rFonts w:ascii="Calibri" w:hAnsi="Calibri" w:eastAsia="宋体" w:cs="宋体"/>
                <w:sz w:val="23"/>
                <w:szCs w:val="23"/>
                <w:highlight w:val="none"/>
              </w:rPr>
            </w:pPr>
            <w:r>
              <w:rPr>
                <w:rFonts w:hint="eastAsia" w:ascii="Calibri" w:hAnsi="Calibri" w:eastAsia="宋体" w:cs="宋体"/>
                <w:sz w:val="23"/>
                <w:szCs w:val="23"/>
                <w:highlight w:val="none"/>
              </w:rPr>
              <w:t>评分内容</w:t>
            </w:r>
          </w:p>
        </w:tc>
        <w:tc>
          <w:tcPr>
            <w:tcW w:w="1418" w:type="dxa"/>
            <w:vAlign w:val="center"/>
          </w:tcPr>
          <w:p>
            <w:pPr>
              <w:tabs>
                <w:tab w:val="left" w:pos="7455"/>
              </w:tabs>
              <w:spacing w:line="300" w:lineRule="exact"/>
              <w:jc w:val="center"/>
              <w:rPr>
                <w:rFonts w:ascii="Calibri" w:hAnsi="Calibri" w:eastAsia="宋体" w:cs="宋体"/>
                <w:sz w:val="23"/>
                <w:szCs w:val="23"/>
                <w:highlight w:val="none"/>
              </w:rPr>
            </w:pPr>
            <w:r>
              <w:rPr>
                <w:rFonts w:hint="eastAsia" w:ascii="Calibri" w:hAnsi="Calibri" w:eastAsia="宋体" w:cs="宋体"/>
                <w:sz w:val="23"/>
                <w:szCs w:val="23"/>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4" w:type="dxa"/>
            <w:vAlign w:val="center"/>
          </w:tcPr>
          <w:p>
            <w:pPr>
              <w:tabs>
                <w:tab w:val="left" w:pos="7455"/>
              </w:tabs>
              <w:jc w:val="center"/>
              <w:rPr>
                <w:rFonts w:ascii="Calibri" w:hAnsi="Calibri" w:eastAsia="宋体" w:cs="宋体"/>
                <w:sz w:val="23"/>
                <w:szCs w:val="23"/>
                <w:highlight w:val="none"/>
              </w:rPr>
            </w:pPr>
            <w:r>
              <w:rPr>
                <w:rFonts w:hint="eastAsia" w:ascii="Arial" w:hAnsi="Arial"/>
                <w:snapToGrid w:val="0"/>
                <w:kern w:val="0"/>
                <w:szCs w:val="21"/>
                <w:highlight w:val="none"/>
              </w:rPr>
              <w:t>技术服务工作大纲</w:t>
            </w:r>
          </w:p>
        </w:tc>
        <w:tc>
          <w:tcPr>
            <w:tcW w:w="6521" w:type="dxa"/>
            <w:vAlign w:val="center"/>
          </w:tcPr>
          <w:p>
            <w:pPr>
              <w:tabs>
                <w:tab w:val="left" w:pos="7455"/>
              </w:tabs>
              <w:jc w:val="center"/>
              <w:rPr>
                <w:rFonts w:ascii="Calibri" w:hAnsi="Calibri" w:eastAsia="宋体" w:cs="宋体"/>
                <w:sz w:val="23"/>
                <w:szCs w:val="23"/>
                <w:highlight w:val="none"/>
              </w:rPr>
            </w:pPr>
            <w:r>
              <w:rPr>
                <w:rFonts w:hint="eastAsia" w:ascii="Arial" w:hAnsi="Arial"/>
                <w:snapToGrid w:val="0"/>
                <w:kern w:val="0"/>
                <w:szCs w:val="21"/>
                <w:highlight w:val="none"/>
              </w:rPr>
              <w:t>根据委托内容，提出具体技术咨询工作内容及实施要求、质量保证措施等方面进行评价。由评委酌情打分。</w:t>
            </w:r>
          </w:p>
        </w:tc>
        <w:tc>
          <w:tcPr>
            <w:tcW w:w="1418" w:type="dxa"/>
            <w:vAlign w:val="center"/>
          </w:tcPr>
          <w:p>
            <w:pPr>
              <w:tabs>
                <w:tab w:val="left" w:pos="7455"/>
              </w:tabs>
              <w:jc w:val="center"/>
              <w:rPr>
                <w:rFonts w:ascii="Calibri" w:hAnsi="Calibri" w:eastAsia="宋体" w:cs="宋体"/>
                <w:sz w:val="23"/>
                <w:szCs w:val="23"/>
                <w:highlight w:val="none"/>
              </w:rPr>
            </w:pPr>
            <w:r>
              <w:rPr>
                <w:rFonts w:hint="eastAsia" w:ascii="Calibri" w:hAnsi="Calibri" w:eastAsia="宋体" w:cs="宋体"/>
                <w:sz w:val="23"/>
                <w:szCs w:val="23"/>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144" w:type="dxa"/>
            <w:vAlign w:val="center"/>
          </w:tcPr>
          <w:p>
            <w:pPr>
              <w:tabs>
                <w:tab w:val="left" w:pos="7455"/>
              </w:tabs>
              <w:jc w:val="center"/>
              <w:rPr>
                <w:rFonts w:ascii="Arial" w:hAnsi="Arial"/>
                <w:snapToGrid w:val="0"/>
                <w:kern w:val="0"/>
                <w:szCs w:val="21"/>
                <w:highlight w:val="none"/>
              </w:rPr>
            </w:pPr>
            <w:r>
              <w:rPr>
                <w:rFonts w:hint="eastAsia" w:ascii="Arial" w:hAnsi="Arial"/>
                <w:snapToGrid w:val="0"/>
                <w:kern w:val="0"/>
                <w:szCs w:val="21"/>
                <w:highlight w:val="none"/>
              </w:rPr>
              <w:t>人员配备</w:t>
            </w:r>
          </w:p>
        </w:tc>
        <w:tc>
          <w:tcPr>
            <w:tcW w:w="6521" w:type="dxa"/>
            <w:vAlign w:val="center"/>
          </w:tcPr>
          <w:p>
            <w:pPr>
              <w:tabs>
                <w:tab w:val="left" w:pos="7455"/>
              </w:tabs>
              <w:jc w:val="center"/>
              <w:rPr>
                <w:rFonts w:ascii="Arial" w:hAnsi="Arial"/>
                <w:snapToGrid w:val="0"/>
                <w:kern w:val="0"/>
                <w:szCs w:val="21"/>
                <w:highlight w:val="none"/>
              </w:rPr>
            </w:pPr>
            <w:r>
              <w:rPr>
                <w:rFonts w:hint="eastAsia" w:ascii="Arial" w:hAnsi="Arial"/>
                <w:snapToGrid w:val="0"/>
                <w:kern w:val="0"/>
                <w:szCs w:val="21"/>
                <w:highlight w:val="none"/>
              </w:rPr>
              <w:t>根据投标人为本项目配备的人员情况，由评委酌情打分。</w:t>
            </w:r>
          </w:p>
        </w:tc>
        <w:tc>
          <w:tcPr>
            <w:tcW w:w="1418" w:type="dxa"/>
            <w:vAlign w:val="center"/>
          </w:tcPr>
          <w:p>
            <w:pPr>
              <w:tabs>
                <w:tab w:val="left" w:pos="7455"/>
              </w:tabs>
              <w:jc w:val="center"/>
              <w:rPr>
                <w:rFonts w:ascii="Calibri" w:hAnsi="Calibri" w:eastAsia="宋体" w:cs="宋体"/>
                <w:sz w:val="23"/>
                <w:szCs w:val="23"/>
                <w:highlight w:val="none"/>
              </w:rPr>
            </w:pPr>
            <w:r>
              <w:rPr>
                <w:rFonts w:hint="eastAsia" w:ascii="Calibri" w:hAnsi="Calibri" w:eastAsia="宋体" w:cs="宋体"/>
                <w:sz w:val="23"/>
                <w:szCs w:val="23"/>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44" w:type="dxa"/>
            <w:vAlign w:val="center"/>
          </w:tcPr>
          <w:p>
            <w:pPr>
              <w:tabs>
                <w:tab w:val="left" w:pos="7455"/>
              </w:tabs>
              <w:jc w:val="center"/>
              <w:rPr>
                <w:rFonts w:ascii="Arial" w:hAnsi="Arial"/>
                <w:snapToGrid w:val="0"/>
                <w:kern w:val="0"/>
                <w:szCs w:val="21"/>
                <w:highlight w:val="none"/>
              </w:rPr>
            </w:pPr>
            <w:r>
              <w:rPr>
                <w:rFonts w:hint="eastAsia" w:ascii="Arial" w:hAnsi="Arial"/>
                <w:snapToGrid w:val="0"/>
                <w:kern w:val="0"/>
                <w:szCs w:val="21"/>
                <w:highlight w:val="none"/>
              </w:rPr>
              <w:t>服务承诺</w:t>
            </w:r>
          </w:p>
        </w:tc>
        <w:tc>
          <w:tcPr>
            <w:tcW w:w="6521" w:type="dxa"/>
            <w:vAlign w:val="center"/>
          </w:tcPr>
          <w:p>
            <w:pPr>
              <w:tabs>
                <w:tab w:val="left" w:pos="7455"/>
              </w:tabs>
              <w:jc w:val="center"/>
              <w:rPr>
                <w:rFonts w:ascii="Arial" w:hAnsi="Arial"/>
                <w:snapToGrid w:val="0"/>
                <w:kern w:val="0"/>
                <w:szCs w:val="21"/>
                <w:highlight w:val="none"/>
              </w:rPr>
            </w:pPr>
            <w:r>
              <w:rPr>
                <w:rFonts w:hint="eastAsia" w:ascii="Arial" w:hAnsi="Arial"/>
                <w:snapToGrid w:val="0"/>
                <w:kern w:val="0"/>
                <w:szCs w:val="21"/>
                <w:highlight w:val="none"/>
              </w:rPr>
              <w:t>根据招标文件要求，投标人自行拟定服务承诺，由评委酌情打分。</w:t>
            </w:r>
          </w:p>
        </w:tc>
        <w:tc>
          <w:tcPr>
            <w:tcW w:w="1418" w:type="dxa"/>
            <w:vAlign w:val="center"/>
          </w:tcPr>
          <w:p>
            <w:pPr>
              <w:tabs>
                <w:tab w:val="left" w:pos="7455"/>
              </w:tabs>
              <w:jc w:val="center"/>
              <w:rPr>
                <w:rFonts w:ascii="Calibri" w:hAnsi="Calibri" w:eastAsia="宋体" w:cs="宋体"/>
                <w:sz w:val="23"/>
                <w:szCs w:val="23"/>
                <w:highlight w:val="none"/>
              </w:rPr>
            </w:pPr>
            <w:r>
              <w:rPr>
                <w:rFonts w:hint="eastAsia" w:ascii="Calibri" w:hAnsi="Calibri" w:eastAsia="宋体" w:cs="宋体"/>
                <w:sz w:val="23"/>
                <w:szCs w:val="23"/>
                <w:highlight w:val="none"/>
              </w:rPr>
              <w:t>10</w:t>
            </w:r>
          </w:p>
        </w:tc>
      </w:tr>
    </w:tbl>
    <w:p>
      <w:pPr>
        <w:spacing w:line="440" w:lineRule="exact"/>
        <w:ind w:firstLine="462" w:firstLineChars="200"/>
        <w:rPr>
          <w:rFonts w:ascii="宋体" w:hAnsi="宋体" w:cs="宋体"/>
          <w:b/>
          <w:sz w:val="23"/>
          <w:szCs w:val="23"/>
          <w:highlight w:val="none"/>
        </w:rPr>
      </w:pPr>
      <w:r>
        <w:rPr>
          <w:rFonts w:hint="eastAsia" w:ascii="宋体" w:hAnsi="宋体" w:cs="宋体"/>
          <w:b/>
          <w:sz w:val="23"/>
          <w:szCs w:val="23"/>
          <w:highlight w:val="none"/>
        </w:rPr>
        <w:t>（二）由技术标评委对各投标人的技术标认真审阅后各自打分。各投标人技术标最终得分为：</w:t>
      </w:r>
      <w:r>
        <w:rPr>
          <w:rFonts w:hint="eastAsia" w:ascii="宋体" w:hAnsi="宋体" w:cs="宋体"/>
          <w:b/>
          <w:bCs/>
          <w:sz w:val="23"/>
          <w:szCs w:val="23"/>
          <w:highlight w:val="none"/>
        </w:rPr>
        <w:t>所有技术标评委得分的算术平均值，</w:t>
      </w:r>
      <w:r>
        <w:rPr>
          <w:rFonts w:hint="eastAsia" w:cs="宋体"/>
          <w:b/>
          <w:bCs/>
          <w:spacing w:val="-3"/>
          <w:sz w:val="23"/>
          <w:szCs w:val="23"/>
          <w:highlight w:val="none"/>
        </w:rPr>
        <w:t>得分采用四舍五入法保留小数点后两位</w:t>
      </w:r>
      <w:r>
        <w:rPr>
          <w:rFonts w:hint="eastAsia" w:ascii="宋体" w:hAnsi="宋体" w:cs="宋体"/>
          <w:b/>
          <w:bCs/>
          <w:sz w:val="23"/>
          <w:szCs w:val="23"/>
          <w:highlight w:val="none"/>
        </w:rPr>
        <w:t>。</w:t>
      </w:r>
    </w:p>
    <w:p>
      <w:pPr>
        <w:spacing w:line="360" w:lineRule="auto"/>
        <w:ind w:firstLine="460" w:firstLineChars="200"/>
        <w:rPr>
          <w:rFonts w:cs="Times New Roman"/>
          <w:sz w:val="23"/>
          <w:szCs w:val="23"/>
          <w:highlight w:val="none"/>
        </w:rPr>
      </w:pPr>
      <w:r>
        <w:rPr>
          <w:rFonts w:hint="eastAsia" w:cs="宋体"/>
          <w:sz w:val="23"/>
          <w:szCs w:val="23"/>
          <w:highlight w:val="none"/>
        </w:rPr>
        <w:t>四、商务标评审（30分）</w:t>
      </w:r>
    </w:p>
    <w:p>
      <w:pPr>
        <w:spacing w:line="360" w:lineRule="auto"/>
        <w:ind w:firstLine="460" w:firstLineChars="200"/>
        <w:rPr>
          <w:rFonts w:cs="Times New Roman"/>
          <w:sz w:val="23"/>
          <w:szCs w:val="23"/>
          <w:highlight w:val="none"/>
        </w:rPr>
      </w:pPr>
      <w:r>
        <w:rPr>
          <w:rFonts w:hint="eastAsia" w:cs="宋体"/>
          <w:sz w:val="23"/>
          <w:szCs w:val="23"/>
          <w:highlight w:val="none"/>
        </w:rPr>
        <w:t>本次投标报价固定综合单价报价。</w:t>
      </w:r>
    </w:p>
    <w:p>
      <w:pPr>
        <w:spacing w:line="360" w:lineRule="auto"/>
        <w:ind w:firstLine="462" w:firstLineChars="200"/>
        <w:rPr>
          <w:rFonts w:cs="宋体"/>
          <w:b/>
          <w:bCs/>
          <w:sz w:val="23"/>
          <w:szCs w:val="23"/>
          <w:highlight w:val="none"/>
        </w:rPr>
      </w:pPr>
      <w:r>
        <w:rPr>
          <w:rFonts w:hint="eastAsia" w:cs="宋体"/>
          <w:b/>
          <w:bCs/>
          <w:sz w:val="23"/>
          <w:szCs w:val="23"/>
          <w:highlight w:val="none"/>
        </w:rPr>
        <w:t>1、设定最高投标限价：</w:t>
      </w:r>
      <w:r>
        <w:rPr>
          <w:rFonts w:hint="eastAsia"/>
          <w:b/>
          <w:sz w:val="23"/>
          <w:szCs w:val="23"/>
          <w:highlight w:val="none"/>
        </w:rPr>
        <w:t>按照拆迁面积进行报价，</w:t>
      </w:r>
      <w:r>
        <w:rPr>
          <w:rFonts w:hint="eastAsia" w:cs="宋体"/>
          <w:b/>
          <w:bCs/>
          <w:sz w:val="23"/>
          <w:szCs w:val="23"/>
          <w:highlight w:val="none"/>
        </w:rPr>
        <w:t>本项目最高投标限价不超过3元/平米。2020年拆迁面积总量约为20万平米，具体拆迁服务面积以甲方下发的任务单及甲方考核为准。</w:t>
      </w:r>
    </w:p>
    <w:p>
      <w:pPr>
        <w:spacing w:line="360" w:lineRule="auto"/>
        <w:ind w:firstLine="462" w:firstLineChars="200"/>
        <w:rPr>
          <w:rFonts w:cs="Times New Roman"/>
          <w:b/>
          <w:bCs/>
          <w:sz w:val="23"/>
          <w:szCs w:val="23"/>
          <w:highlight w:val="none"/>
        </w:rPr>
      </w:pPr>
      <w:r>
        <w:rPr>
          <w:rFonts w:hint="eastAsia" w:cs="宋体"/>
          <w:b/>
          <w:bCs/>
          <w:sz w:val="23"/>
          <w:szCs w:val="23"/>
          <w:highlight w:val="none"/>
        </w:rPr>
        <w:t>2、确定有效投标报价：低于或等于最高投标限价的投标报价为有效报价，超过最高投标限价的投标报价为无效报价，作否决投标处理。</w:t>
      </w:r>
    </w:p>
    <w:p>
      <w:pPr>
        <w:numPr>
          <w:ilvl w:val="0"/>
          <w:numId w:val="2"/>
        </w:numPr>
        <w:spacing w:line="360" w:lineRule="auto"/>
        <w:ind w:firstLine="462" w:firstLineChars="200"/>
        <w:rPr>
          <w:rFonts w:ascii="宋体" w:hAnsi="宋体" w:cs="宋体"/>
          <w:b/>
          <w:bCs/>
          <w:sz w:val="23"/>
          <w:szCs w:val="23"/>
          <w:highlight w:val="none"/>
        </w:rPr>
      </w:pPr>
      <w:r>
        <w:rPr>
          <w:rFonts w:hint="eastAsia" w:cs="宋体"/>
          <w:b/>
          <w:bCs/>
          <w:sz w:val="23"/>
          <w:szCs w:val="23"/>
          <w:highlight w:val="none"/>
        </w:rPr>
        <w:t>确定评标基准价：评标基准价</w:t>
      </w:r>
      <w:r>
        <w:rPr>
          <w:rFonts w:hint="eastAsia"/>
          <w:b/>
          <w:bCs/>
          <w:sz w:val="23"/>
          <w:szCs w:val="23"/>
          <w:highlight w:val="none"/>
        </w:rPr>
        <w:t>﹦</w:t>
      </w:r>
      <w:r>
        <w:rPr>
          <w:rFonts w:hint="eastAsia" w:ascii="宋体" w:hAnsi="宋体" w:cs="宋体"/>
          <w:b/>
          <w:bCs/>
          <w:sz w:val="23"/>
          <w:szCs w:val="23"/>
          <w:highlight w:val="none"/>
        </w:rPr>
        <w:t>有效投标文件的投标报价算术平均值。(若6≤有效投标文件＜10家时，去掉其中的一个最高价和一个最低价后取算术平均值；若有效投标文件≥10 家时，去掉其中的二个最高价和二个最低价后取算术平均值。）</w:t>
      </w:r>
    </w:p>
    <w:p>
      <w:pPr>
        <w:spacing w:line="360" w:lineRule="auto"/>
        <w:ind w:firstLine="462" w:firstLineChars="200"/>
        <w:rPr>
          <w:rFonts w:ascii="宋体" w:cs="Times New Roman"/>
          <w:b/>
          <w:bCs/>
          <w:sz w:val="23"/>
          <w:szCs w:val="23"/>
          <w:highlight w:val="none"/>
        </w:rPr>
      </w:pPr>
      <w:r>
        <w:rPr>
          <w:rFonts w:hint="eastAsia" w:ascii="宋体" w:hAnsi="宋体" w:cs="宋体"/>
          <w:b/>
          <w:bCs/>
          <w:sz w:val="23"/>
          <w:szCs w:val="23"/>
          <w:highlight w:val="none"/>
        </w:rPr>
        <w:t>无效报价或被否决投标的投标报价均不参与评标基准价的计算。</w:t>
      </w:r>
    </w:p>
    <w:p>
      <w:pPr>
        <w:spacing w:line="360" w:lineRule="auto"/>
        <w:ind w:firstLine="462" w:firstLineChars="200"/>
        <w:rPr>
          <w:rFonts w:ascii="宋体" w:cs="Times New Roman"/>
          <w:b/>
          <w:bCs/>
          <w:sz w:val="23"/>
          <w:szCs w:val="23"/>
          <w:highlight w:val="none"/>
        </w:rPr>
      </w:pPr>
      <w:r>
        <w:rPr>
          <w:rFonts w:hint="eastAsia" w:ascii="宋体" w:hAnsi="宋体" w:cs="宋体"/>
          <w:b/>
          <w:bCs/>
          <w:sz w:val="23"/>
          <w:szCs w:val="23"/>
          <w:highlight w:val="none"/>
        </w:rPr>
        <w:t>评标结束后，除确认存在计算错误外，评标基准价不因招投标当事人质疑、投诉、复议以及其它任何情形而改变。</w:t>
      </w:r>
    </w:p>
    <w:p>
      <w:pPr>
        <w:spacing w:line="360" w:lineRule="auto"/>
        <w:ind w:firstLine="462" w:firstLineChars="200"/>
        <w:rPr>
          <w:rFonts w:cs="Times New Roman"/>
          <w:b/>
          <w:bCs/>
          <w:sz w:val="23"/>
          <w:szCs w:val="23"/>
          <w:highlight w:val="none"/>
        </w:rPr>
      </w:pPr>
      <w:r>
        <w:rPr>
          <w:rFonts w:hint="eastAsia" w:cs="宋体"/>
          <w:b/>
          <w:bCs/>
          <w:sz w:val="23"/>
          <w:szCs w:val="23"/>
          <w:highlight w:val="none"/>
        </w:rPr>
        <w:t>4、计算投标报价得分：</w:t>
      </w:r>
    </w:p>
    <w:p>
      <w:pPr>
        <w:widowControl/>
        <w:spacing w:line="440" w:lineRule="exact"/>
        <w:ind w:firstLine="452" w:firstLineChars="200"/>
        <w:jc w:val="left"/>
        <w:rPr>
          <w:rFonts w:cs="宋体"/>
          <w:spacing w:val="-2"/>
          <w:sz w:val="23"/>
          <w:szCs w:val="23"/>
          <w:highlight w:val="none"/>
        </w:rPr>
      </w:pPr>
      <w:r>
        <w:rPr>
          <w:rFonts w:hint="eastAsia" w:cs="宋体"/>
          <w:spacing w:val="-2"/>
          <w:sz w:val="23"/>
          <w:szCs w:val="23"/>
          <w:highlight w:val="none"/>
        </w:rPr>
        <w:t>投标人的投标报价与评标基准价相等的得30分，投标报价与评标基准价相比较，每上浮1%扣0.9分，每下浮1%扣0.6分（不足1%时采用插入法），得分保留小数点后两位。</w:t>
      </w:r>
    </w:p>
    <w:p>
      <w:pPr>
        <w:spacing w:line="360" w:lineRule="auto"/>
        <w:ind w:firstLine="460" w:firstLineChars="200"/>
        <w:rPr>
          <w:rFonts w:cs="Times New Roman"/>
          <w:sz w:val="23"/>
          <w:szCs w:val="23"/>
          <w:highlight w:val="none"/>
        </w:rPr>
      </w:pPr>
      <w:r>
        <w:rPr>
          <w:rFonts w:hint="eastAsia" w:cs="宋体"/>
          <w:sz w:val="23"/>
          <w:szCs w:val="23"/>
          <w:highlight w:val="none"/>
        </w:rPr>
        <w:t>五、确定中标候选人</w:t>
      </w:r>
    </w:p>
    <w:p>
      <w:pPr>
        <w:spacing w:line="360" w:lineRule="auto"/>
        <w:ind w:firstLine="465"/>
        <w:rPr>
          <w:rFonts w:cs="宋体"/>
          <w:spacing w:val="-2"/>
          <w:sz w:val="23"/>
          <w:szCs w:val="23"/>
          <w:highlight w:val="none"/>
        </w:rPr>
      </w:pPr>
      <w:r>
        <w:rPr>
          <w:rFonts w:hint="eastAsia" w:cs="宋体"/>
          <w:spacing w:val="-2"/>
          <w:sz w:val="23"/>
          <w:szCs w:val="23"/>
          <w:highlight w:val="none"/>
        </w:rPr>
        <w:t>由评标委员会按照总得分（技术标得分</w:t>
      </w:r>
      <w:r>
        <w:rPr>
          <w:rFonts w:cs="宋体"/>
          <w:spacing w:val="-2"/>
          <w:sz w:val="23"/>
          <w:szCs w:val="23"/>
          <w:highlight w:val="none"/>
        </w:rPr>
        <w:t>+</w:t>
      </w:r>
      <w:r>
        <w:rPr>
          <w:rFonts w:hint="eastAsia" w:cs="宋体"/>
          <w:spacing w:val="-2"/>
          <w:sz w:val="23"/>
          <w:szCs w:val="23"/>
          <w:highlight w:val="none"/>
        </w:rPr>
        <w:t>商务标得分）从高至低进行的顺序排序，依次推荐前三名为第一、第二、第三中标候选人；如得分有相同的，则以报价低者排名在前；若报价也相同的，则由招标人通过抽签方式确定排序。</w:t>
      </w:r>
    </w:p>
    <w:p>
      <w:pPr>
        <w:spacing w:line="360" w:lineRule="auto"/>
        <w:ind w:firstLine="460" w:firstLineChars="200"/>
        <w:rPr>
          <w:rFonts w:cs="Times New Roman"/>
          <w:sz w:val="23"/>
          <w:szCs w:val="23"/>
          <w:highlight w:val="none"/>
        </w:rPr>
      </w:pPr>
      <w:r>
        <w:rPr>
          <w:rFonts w:hint="eastAsia" w:cs="宋体"/>
          <w:sz w:val="23"/>
          <w:szCs w:val="23"/>
          <w:highlight w:val="none"/>
        </w:rPr>
        <w:t>六、</w:t>
      </w:r>
      <w:r>
        <w:rPr>
          <w:rFonts w:hint="eastAsia" w:cs="宋体"/>
          <w:spacing w:val="-2"/>
          <w:sz w:val="23"/>
          <w:szCs w:val="23"/>
          <w:highlight w:val="none"/>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52" w:firstLineChars="200"/>
        <w:rPr>
          <w:rFonts w:cs="宋体"/>
          <w:spacing w:val="-2"/>
          <w:sz w:val="23"/>
          <w:szCs w:val="23"/>
          <w:highlight w:val="none"/>
        </w:rPr>
      </w:pPr>
      <w:r>
        <w:rPr>
          <w:rFonts w:hint="eastAsia" w:cs="宋体"/>
          <w:spacing w:val="-2"/>
          <w:sz w:val="23"/>
          <w:szCs w:val="23"/>
          <w:highlight w:val="none"/>
        </w:rPr>
        <w:t>七、投标人提供的资料必须真实有效，评委在评选中如发现有弄虚作假行为，按无效投标文件处理，骗取中标的，将取消其中标资格，没收投标保证保证金，并将提交建设行政主管部门依法处理。</w:t>
      </w:r>
    </w:p>
    <w:p>
      <w:pPr>
        <w:spacing w:line="360" w:lineRule="auto"/>
        <w:ind w:firstLine="452" w:firstLineChars="200"/>
        <w:rPr>
          <w:rFonts w:cs="宋体"/>
          <w:spacing w:val="-2"/>
          <w:sz w:val="23"/>
          <w:szCs w:val="23"/>
          <w:highlight w:val="none"/>
        </w:rPr>
      </w:pPr>
      <w:r>
        <w:rPr>
          <w:rFonts w:hint="eastAsia" w:cs="宋体"/>
          <w:spacing w:val="-2"/>
          <w:sz w:val="23"/>
          <w:szCs w:val="23"/>
          <w:highlight w:val="none"/>
        </w:rPr>
        <w:t>八、</w:t>
      </w:r>
      <w:r>
        <w:rPr>
          <w:rFonts w:cs="宋体"/>
          <w:spacing w:val="-2"/>
          <w:sz w:val="23"/>
          <w:szCs w:val="23"/>
          <w:highlight w:val="none"/>
        </w:rPr>
        <w:t>评标过程中出现本评标办法未尽事宜，由评标委员会根据有关法律、法规讨论并作出最终解释。</w:t>
      </w:r>
    </w:p>
    <w:p>
      <w:pPr>
        <w:widowControl/>
        <w:jc w:val="center"/>
        <w:rPr>
          <w:sz w:val="36"/>
          <w:szCs w:val="36"/>
          <w:highlight w:val="none"/>
        </w:rPr>
      </w:pPr>
      <w:r>
        <w:rPr>
          <w:sz w:val="23"/>
          <w:szCs w:val="23"/>
          <w:highlight w:val="none"/>
        </w:rPr>
        <w:br w:type="page"/>
      </w:r>
      <w:r>
        <w:rPr>
          <w:rFonts w:hint="eastAsia"/>
          <w:sz w:val="36"/>
          <w:szCs w:val="36"/>
          <w:highlight w:val="none"/>
        </w:rPr>
        <w:t>第三章 资格审查文件格式</w:t>
      </w:r>
    </w:p>
    <w:p>
      <w:pPr>
        <w:spacing w:beforeLines="50" w:afterLines="50" w:line="360" w:lineRule="auto"/>
        <w:jc w:val="center"/>
        <w:rPr>
          <w:sz w:val="36"/>
          <w:szCs w:val="36"/>
          <w:highlight w:val="none"/>
        </w:rPr>
      </w:pPr>
    </w:p>
    <w:p>
      <w:pPr>
        <w:spacing w:line="500" w:lineRule="exact"/>
        <w:rPr>
          <w:rFonts w:ascii="宋体" w:hAnsi="宋体" w:eastAsia="宋体" w:cs="Times New Roman"/>
          <w:b/>
          <w:sz w:val="28"/>
          <w:highlight w:val="none"/>
        </w:rPr>
      </w:pPr>
    </w:p>
    <w:p>
      <w:pPr>
        <w:spacing w:line="500" w:lineRule="exact"/>
        <w:rPr>
          <w:rFonts w:ascii="宋体" w:hAnsi="宋体" w:eastAsia="宋体" w:cs="Times New Roman"/>
          <w:b/>
          <w:sz w:val="28"/>
          <w:highlight w:val="none"/>
        </w:rPr>
      </w:pPr>
    </w:p>
    <w:p>
      <w:pPr>
        <w:spacing w:before="100" w:beforeAutospacing="1" w:after="100" w:afterAutospacing="1"/>
        <w:jc w:val="center"/>
        <w:rPr>
          <w:rFonts w:ascii="宋体" w:hAnsi="宋体" w:cs="Times New Roman"/>
          <w:b/>
          <w:sz w:val="44"/>
          <w:highlight w:val="none"/>
        </w:rPr>
      </w:pPr>
      <w:r>
        <w:rPr>
          <w:rFonts w:hint="eastAsia" w:ascii="宋体" w:hAnsi="宋体"/>
          <w:b/>
          <w:sz w:val="44"/>
          <w:highlight w:val="none"/>
        </w:rPr>
        <w:t xml:space="preserve">  </w:t>
      </w:r>
      <w:r>
        <w:rPr>
          <w:rFonts w:hint="eastAsia" w:ascii="宋体" w:hAnsi="宋体"/>
          <w:b/>
          <w:sz w:val="44"/>
          <w:highlight w:val="none"/>
          <w:u w:val="single"/>
        </w:rPr>
        <w:t xml:space="preserve">                  </w:t>
      </w:r>
      <w:r>
        <w:rPr>
          <w:rFonts w:hint="eastAsia" w:ascii="宋体" w:hAnsi="宋体"/>
          <w:b/>
          <w:sz w:val="44"/>
          <w:highlight w:val="none"/>
        </w:rPr>
        <w:t>项目</w:t>
      </w:r>
    </w:p>
    <w:p>
      <w:pPr>
        <w:spacing w:before="100" w:beforeAutospacing="1" w:after="100" w:afterAutospacing="1"/>
        <w:ind w:right="567"/>
        <w:jc w:val="center"/>
        <w:rPr>
          <w:rFonts w:ascii="宋体" w:hAnsi="宋体" w:eastAsia="宋体" w:cs="Times New Roman"/>
          <w:b/>
          <w:sz w:val="44"/>
          <w:highlight w:val="none"/>
        </w:rPr>
      </w:pPr>
      <w:r>
        <w:rPr>
          <w:rFonts w:hint="eastAsia" w:ascii="宋体" w:hAnsi="宋体" w:eastAsia="宋体" w:cs="Times New Roman"/>
          <w:b/>
          <w:sz w:val="44"/>
          <w:highlight w:val="none"/>
        </w:rPr>
        <w:t>资格审查文件</w:t>
      </w: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spacing w:line="800" w:lineRule="exact"/>
        <w:ind w:right="566" w:firstLine="602" w:firstLineChars="214"/>
        <w:rPr>
          <w:rFonts w:ascii="宋体" w:hAnsi="宋体" w:eastAsia="宋体" w:cs="Times New Roman"/>
          <w:b/>
          <w:sz w:val="28"/>
          <w:highlight w:val="none"/>
          <w:u w:val="single"/>
        </w:rPr>
      </w:pPr>
      <w:r>
        <w:rPr>
          <w:rFonts w:hint="eastAsia" w:ascii="宋体" w:hAnsi="宋体" w:eastAsia="宋体" w:cs="Times New Roman"/>
          <w:b/>
          <w:sz w:val="28"/>
          <w:highlight w:val="none"/>
        </w:rPr>
        <w:t>投标人（盖单位公章）：</w:t>
      </w:r>
    </w:p>
    <w:p>
      <w:pPr>
        <w:spacing w:line="800" w:lineRule="exact"/>
        <w:ind w:firstLine="602" w:firstLineChars="214"/>
        <w:rPr>
          <w:rFonts w:ascii="宋体" w:hAnsi="宋体" w:eastAsia="宋体" w:cs="Times New Roman"/>
          <w:b/>
          <w:sz w:val="28"/>
          <w:highlight w:val="none"/>
          <w:u w:val="single"/>
        </w:rPr>
      </w:pPr>
      <w:r>
        <w:rPr>
          <w:rFonts w:hint="eastAsia" w:ascii="宋体" w:hAnsi="宋体" w:eastAsia="宋体" w:cs="Times New Roman"/>
          <w:b/>
          <w:sz w:val="28"/>
          <w:highlight w:val="none"/>
        </w:rPr>
        <w:t>法定代表人或其委托代理人（签字或盖章）：</w:t>
      </w:r>
    </w:p>
    <w:p>
      <w:pPr>
        <w:spacing w:line="800" w:lineRule="exact"/>
        <w:ind w:firstLine="602" w:firstLineChars="214"/>
        <w:rPr>
          <w:rFonts w:ascii="宋体" w:hAnsi="宋体" w:eastAsia="宋体" w:cs="Times New Roman"/>
          <w:b/>
          <w:sz w:val="28"/>
          <w:highlight w:val="none"/>
          <w:u w:val="single"/>
        </w:rPr>
      </w:pPr>
      <w:r>
        <w:rPr>
          <w:rFonts w:hint="eastAsia" w:ascii="宋体" w:hAnsi="宋体" w:eastAsia="宋体" w:cs="Times New Roman"/>
          <w:b/>
          <w:sz w:val="28"/>
          <w:highlight w:val="none"/>
        </w:rPr>
        <w:t>地址：</w:t>
      </w:r>
    </w:p>
    <w:p>
      <w:pPr>
        <w:spacing w:line="800" w:lineRule="exact"/>
        <w:ind w:firstLine="602" w:firstLineChars="214"/>
        <w:rPr>
          <w:sz w:val="36"/>
          <w:szCs w:val="36"/>
          <w:highlight w:val="none"/>
        </w:rPr>
      </w:pPr>
      <w:r>
        <w:rPr>
          <w:rFonts w:hint="eastAsia" w:ascii="宋体" w:hAnsi="宋体" w:eastAsia="宋体" w:cs="Times New Roman"/>
          <w:b/>
          <w:sz w:val="28"/>
          <w:highlight w:val="none"/>
        </w:rPr>
        <w:t>日期：  年   月   日</w:t>
      </w:r>
    </w:p>
    <w:p>
      <w:pPr>
        <w:widowControl/>
        <w:jc w:val="left"/>
        <w:rPr>
          <w:rFonts w:ascii="黑体" w:hAnsi="Calibri" w:eastAsia="黑体" w:cs="Times New Roman"/>
          <w:b/>
          <w:sz w:val="28"/>
          <w:highlight w:val="none"/>
        </w:rPr>
      </w:pPr>
      <w:r>
        <w:rPr>
          <w:rFonts w:ascii="黑体" w:hAnsi="Calibri" w:eastAsia="黑体" w:cs="Times New Roman"/>
          <w:b/>
          <w:sz w:val="28"/>
          <w:highlight w:val="none"/>
        </w:rPr>
        <w:br w:type="page"/>
      </w:r>
    </w:p>
    <w:p>
      <w:pPr>
        <w:spacing w:line="500" w:lineRule="exact"/>
        <w:jc w:val="center"/>
        <w:rPr>
          <w:rFonts w:ascii="Calibri" w:hAnsi="Calibri" w:eastAsia="宋体" w:cs="Times New Roman"/>
          <w:b/>
          <w:sz w:val="32"/>
          <w:highlight w:val="none"/>
        </w:rPr>
      </w:pPr>
      <w:r>
        <w:rPr>
          <w:rFonts w:hint="eastAsia" w:ascii="黑体" w:hAnsi="Calibri" w:eastAsia="黑体" w:cs="Times New Roman"/>
          <w:b/>
          <w:sz w:val="28"/>
          <w:highlight w:val="none"/>
        </w:rPr>
        <w:t>一、</w:t>
      </w:r>
      <w:r>
        <w:rPr>
          <w:rFonts w:hint="eastAsia" w:ascii="Calibri" w:hAnsi="Calibri" w:eastAsia="宋体" w:cs="Times New Roman"/>
          <w:b/>
          <w:sz w:val="32"/>
          <w:highlight w:val="none"/>
        </w:rPr>
        <w:t>投标人一般情况</w:t>
      </w:r>
    </w:p>
    <w:p>
      <w:pPr>
        <w:spacing w:line="500" w:lineRule="exact"/>
        <w:jc w:val="center"/>
        <w:rPr>
          <w:rFonts w:ascii="Calibri" w:hAnsi="Calibri" w:eastAsia="宋体" w:cs="Times New Roman"/>
          <w:b/>
          <w:sz w:val="32"/>
          <w:highlight w:val="none"/>
        </w:rPr>
      </w:pPr>
    </w:p>
    <w:tbl>
      <w:tblPr>
        <w:tblStyle w:val="1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720"/>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1</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2</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3</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4</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电话</w:t>
            </w:r>
          </w:p>
        </w:tc>
        <w:tc>
          <w:tcPr>
            <w:tcW w:w="47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5</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传真</w:t>
            </w:r>
          </w:p>
        </w:tc>
        <w:tc>
          <w:tcPr>
            <w:tcW w:w="47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6</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注册地</w:t>
            </w:r>
          </w:p>
        </w:tc>
        <w:tc>
          <w:tcPr>
            <w:tcW w:w="47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7</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公司资质等级证书号             （请附有关证书的复印件）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8</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公司</w:t>
            </w:r>
            <w:r>
              <w:rPr>
                <w:rFonts w:hint="eastAsia" w:ascii="宋体" w:hAnsi="宋体" w:eastAsia="宋体" w:cs="Times New Roman"/>
                <w:highlight w:val="none"/>
                <w:u w:val="single"/>
              </w:rPr>
              <w:t>（是否通过，何种）</w:t>
            </w:r>
            <w:r>
              <w:rPr>
                <w:rFonts w:hint="eastAsia" w:ascii="宋体" w:hAnsi="宋体" w:eastAsia="宋体" w:cs="Times New Roman"/>
                <w:highlight w:val="none"/>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9</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主营范围</w:t>
            </w:r>
          </w:p>
          <w:p>
            <w:pPr>
              <w:spacing w:line="500" w:lineRule="exact"/>
              <w:rPr>
                <w:rFonts w:ascii="宋体" w:hAnsi="宋体" w:eastAsia="宋体" w:cs="Times New Roman"/>
                <w:highlight w:val="none"/>
                <w:u w:val="single"/>
              </w:rPr>
            </w:pPr>
            <w:r>
              <w:rPr>
                <w:rFonts w:hint="eastAsia" w:ascii="宋体" w:hAnsi="宋体" w:eastAsia="宋体" w:cs="Times New Roman"/>
                <w:highlight w:val="none"/>
              </w:rPr>
              <w:t>1．</w:t>
            </w:r>
          </w:p>
          <w:p>
            <w:pPr>
              <w:spacing w:line="500" w:lineRule="exact"/>
              <w:rPr>
                <w:rFonts w:ascii="宋体" w:hAnsi="宋体" w:eastAsia="宋体" w:cs="Times New Roman"/>
                <w:highlight w:val="none"/>
              </w:rPr>
            </w:pPr>
            <w:r>
              <w:rPr>
                <w:rFonts w:hint="eastAsia" w:ascii="宋体" w:hAnsi="宋体" w:eastAsia="宋体" w:cs="Times New Roman"/>
                <w:highlight w:val="none"/>
              </w:rPr>
              <w:t>2．</w:t>
            </w:r>
          </w:p>
          <w:p>
            <w:pPr>
              <w:spacing w:line="500" w:lineRule="exact"/>
              <w:rPr>
                <w:rFonts w:ascii="宋体" w:hAnsi="宋体" w:eastAsia="宋体" w:cs="Times New Roman"/>
                <w:highlight w:val="none"/>
                <w:u w:val="single"/>
              </w:rPr>
            </w:pPr>
            <w:r>
              <w:rPr>
                <w:rFonts w:hint="eastAsia" w:ascii="宋体" w:hAnsi="宋体" w:eastAsia="宋体" w:cs="Times New Roman"/>
                <w:highlight w:val="none"/>
              </w:rPr>
              <w:t>3．</w:t>
            </w:r>
          </w:p>
          <w:p>
            <w:pPr>
              <w:spacing w:line="500" w:lineRule="exact"/>
              <w:rPr>
                <w:rFonts w:ascii="宋体" w:hAnsi="宋体" w:eastAsia="宋体" w:cs="Times New Roman"/>
                <w:highlight w:val="none"/>
                <w:u w:val="single"/>
              </w:rPr>
            </w:pPr>
            <w:r>
              <w:rPr>
                <w:rFonts w:hint="eastAsia" w:ascii="宋体" w:hAnsi="宋体" w:eastAsia="宋体" w:cs="Times New Roman"/>
                <w:highlight w:val="none"/>
              </w:rPr>
              <w:t>4．</w:t>
            </w:r>
          </w:p>
          <w:p>
            <w:pPr>
              <w:spacing w:line="500" w:lineRule="exact"/>
              <w:rPr>
                <w:rFonts w:ascii="宋体" w:hAnsi="宋体" w:eastAsia="宋体" w:cs="Times New Roman"/>
                <w:highlight w:val="none"/>
              </w:rPr>
            </w:pPr>
            <w:r>
              <w:rPr>
                <w:rFonts w:hint="eastAsia" w:ascii="宋体" w:hAnsi="宋体" w:eastAsia="宋体" w:cs="Times New Roman"/>
                <w:highlight w:val="none"/>
              </w:rPr>
              <w:t>…</w:t>
            </w:r>
          </w:p>
          <w:p>
            <w:pPr>
              <w:spacing w:line="500" w:lineRule="exact"/>
              <w:rPr>
                <w:rFonts w:ascii="宋体" w:hAnsi="宋体" w:eastAsia="宋体" w:cs="Times New Roman"/>
                <w:highlight w:val="none"/>
              </w:rPr>
            </w:pPr>
            <w:r>
              <w:rPr>
                <w:rFonts w:hint="eastAsia" w:ascii="宋体" w:hAnsi="宋体" w:eastAsia="宋体"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10</w:t>
            </w:r>
          </w:p>
        </w:tc>
        <w:tc>
          <w:tcPr>
            <w:tcW w:w="28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作为总承包人经历年数</w:t>
            </w:r>
          </w:p>
        </w:tc>
        <w:tc>
          <w:tcPr>
            <w:tcW w:w="55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11</w:t>
            </w:r>
          </w:p>
        </w:tc>
        <w:tc>
          <w:tcPr>
            <w:tcW w:w="28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作为分包商经历年数</w:t>
            </w:r>
          </w:p>
        </w:tc>
        <w:tc>
          <w:tcPr>
            <w:tcW w:w="55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highlight w:val="none"/>
              </w:rPr>
            </w:pPr>
            <w:r>
              <w:rPr>
                <w:rFonts w:hint="eastAsia" w:ascii="宋体" w:hAnsi="宋体" w:eastAsia="宋体" w:cs="Times New Roman"/>
                <w:highlight w:val="none"/>
              </w:rPr>
              <w:t>12</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Times New Roman"/>
                <w:highlight w:val="none"/>
              </w:rPr>
            </w:pPr>
            <w:r>
              <w:rPr>
                <w:rFonts w:hint="eastAsia" w:ascii="宋体" w:hAnsi="宋体" w:eastAsia="宋体" w:cs="Times New Roman"/>
                <w:highlight w:val="none"/>
              </w:rPr>
              <w:t>其他需要说明的情况</w:t>
            </w:r>
          </w:p>
        </w:tc>
      </w:tr>
    </w:tbl>
    <w:p>
      <w:pPr>
        <w:spacing w:line="360" w:lineRule="exact"/>
        <w:rPr>
          <w:rFonts w:ascii="宋体" w:cs="Times New Roman"/>
          <w:highlight w:val="none"/>
        </w:rPr>
      </w:pPr>
      <w:r>
        <w:rPr>
          <w:rFonts w:hint="eastAsia" w:ascii="宋体" w:hAnsi="宋体" w:cs="宋体"/>
          <w:highlight w:val="none"/>
        </w:rPr>
        <w:t>投标人</w:t>
      </w:r>
      <w:r>
        <w:rPr>
          <w:rFonts w:ascii="宋体" w:hAnsi="宋体" w:cs="宋体"/>
          <w:highlight w:val="none"/>
        </w:rPr>
        <w:t xml:space="preserve"> (</w:t>
      </w:r>
      <w:r>
        <w:rPr>
          <w:rFonts w:hint="eastAsia" w:ascii="宋体" w:hAnsi="宋体" w:cs="宋体"/>
          <w:highlight w:val="none"/>
        </w:rPr>
        <w:t>盖单位公章）：</w:t>
      </w:r>
    </w:p>
    <w:p>
      <w:pPr>
        <w:spacing w:line="360" w:lineRule="exact"/>
        <w:rPr>
          <w:rFonts w:ascii="宋体" w:cs="Times New Roman"/>
          <w:highlight w:val="none"/>
        </w:rPr>
      </w:pPr>
      <w:r>
        <w:rPr>
          <w:rFonts w:hint="eastAsia" w:ascii="宋体" w:hAnsi="宋体" w:cs="宋体"/>
          <w:highlight w:val="none"/>
        </w:rPr>
        <w:t>法定代表人或委托代理人</w:t>
      </w:r>
      <w:r>
        <w:rPr>
          <w:rFonts w:ascii="宋体" w:hAnsi="宋体" w:cs="宋体"/>
          <w:highlight w:val="none"/>
        </w:rPr>
        <w:t>(</w:t>
      </w:r>
      <w:r>
        <w:rPr>
          <w:rFonts w:hint="eastAsia" w:ascii="宋体" w:hAnsi="宋体" w:cs="宋体"/>
          <w:highlight w:val="none"/>
        </w:rPr>
        <w:t>签字或盖章</w:t>
      </w:r>
      <w:r>
        <w:rPr>
          <w:rFonts w:ascii="宋体" w:hAnsi="宋体" w:cs="宋体"/>
          <w:highlight w:val="none"/>
        </w:rPr>
        <w:t>)</w:t>
      </w:r>
      <w:r>
        <w:rPr>
          <w:rFonts w:hint="eastAsia" w:ascii="宋体" w:hAnsi="宋体" w:cs="宋体"/>
          <w:highlight w:val="none"/>
        </w:rPr>
        <w:t>：</w:t>
      </w:r>
    </w:p>
    <w:p>
      <w:pPr>
        <w:spacing w:line="360" w:lineRule="exact"/>
        <w:rPr>
          <w:rFonts w:ascii="宋体" w:cs="Times New Roman"/>
          <w:highlight w:val="none"/>
        </w:rPr>
      </w:pPr>
      <w:r>
        <w:rPr>
          <w:rFonts w:hint="eastAsia" w:ascii="宋体" w:hAnsi="宋体" w:cs="宋体"/>
          <w:highlight w:val="none"/>
        </w:rPr>
        <w:t>日期：      年     月     日</w:t>
      </w:r>
    </w:p>
    <w:p>
      <w:pPr>
        <w:widowControl/>
        <w:jc w:val="left"/>
        <w:rPr>
          <w:b/>
          <w:sz w:val="32"/>
          <w:highlight w:val="none"/>
        </w:rPr>
      </w:pPr>
      <w:r>
        <w:rPr>
          <w:b/>
          <w:sz w:val="32"/>
          <w:highlight w:val="none"/>
        </w:rPr>
        <w:br w:type="page"/>
      </w:r>
    </w:p>
    <w:p>
      <w:pPr>
        <w:spacing w:line="500" w:lineRule="exact"/>
        <w:jc w:val="center"/>
        <w:rPr>
          <w:b/>
          <w:sz w:val="32"/>
          <w:highlight w:val="none"/>
        </w:rPr>
      </w:pPr>
      <w:r>
        <w:rPr>
          <w:rFonts w:hint="eastAsia"/>
          <w:b/>
          <w:sz w:val="32"/>
          <w:highlight w:val="none"/>
        </w:rPr>
        <w:t>二、项目负责人基本情况表</w:t>
      </w:r>
    </w:p>
    <w:p>
      <w:pPr>
        <w:spacing w:line="360" w:lineRule="exact"/>
        <w:ind w:right="600" w:firstLine="420" w:firstLineChars="200"/>
        <w:jc w:val="center"/>
        <w:rPr>
          <w:rFonts w:ascii="宋体" w:hAnsi="宋体"/>
          <w:szCs w:val="21"/>
          <w:highlight w:val="none"/>
        </w:rPr>
      </w:pPr>
    </w:p>
    <w:tbl>
      <w:tblPr>
        <w:tblStyle w:val="17"/>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668"/>
        <w:gridCol w:w="540"/>
        <w:gridCol w:w="900"/>
        <w:gridCol w:w="1080"/>
        <w:gridCol w:w="1373"/>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018"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姓名</w:t>
            </w:r>
          </w:p>
        </w:tc>
        <w:tc>
          <w:tcPr>
            <w:tcW w:w="1208" w:type="dxa"/>
            <w:gridSpan w:val="2"/>
            <w:vAlign w:val="center"/>
          </w:tcPr>
          <w:p>
            <w:pPr>
              <w:spacing w:line="360" w:lineRule="exact"/>
              <w:rPr>
                <w:rFonts w:cs="宋体" w:asciiTheme="minorEastAsia" w:hAnsiTheme="minorEastAsia"/>
                <w:szCs w:val="21"/>
                <w:highlight w:val="none"/>
              </w:rPr>
            </w:pPr>
          </w:p>
        </w:tc>
        <w:tc>
          <w:tcPr>
            <w:tcW w:w="900"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性别</w:t>
            </w:r>
          </w:p>
        </w:tc>
        <w:tc>
          <w:tcPr>
            <w:tcW w:w="1080" w:type="dxa"/>
            <w:vAlign w:val="center"/>
          </w:tcPr>
          <w:p>
            <w:pPr>
              <w:spacing w:line="360" w:lineRule="exact"/>
              <w:rPr>
                <w:rFonts w:cs="宋体" w:asciiTheme="minorEastAsia" w:hAnsiTheme="minorEastAsia"/>
                <w:szCs w:val="21"/>
                <w:highlight w:val="none"/>
              </w:rPr>
            </w:pPr>
          </w:p>
        </w:tc>
        <w:tc>
          <w:tcPr>
            <w:tcW w:w="1373"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出生日期</w:t>
            </w:r>
          </w:p>
        </w:tc>
        <w:tc>
          <w:tcPr>
            <w:tcW w:w="2172" w:type="dxa"/>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18"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毕业院校及专业</w:t>
            </w:r>
          </w:p>
        </w:tc>
        <w:tc>
          <w:tcPr>
            <w:tcW w:w="3188" w:type="dxa"/>
            <w:gridSpan w:val="4"/>
            <w:vAlign w:val="center"/>
          </w:tcPr>
          <w:p>
            <w:pPr>
              <w:spacing w:line="360" w:lineRule="exact"/>
              <w:rPr>
                <w:rFonts w:cs="宋体" w:asciiTheme="minorEastAsia" w:hAnsiTheme="minorEastAsia"/>
                <w:szCs w:val="21"/>
                <w:highlight w:val="none"/>
              </w:rPr>
            </w:pPr>
          </w:p>
        </w:tc>
        <w:tc>
          <w:tcPr>
            <w:tcW w:w="1373"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毕业时间</w:t>
            </w:r>
          </w:p>
        </w:tc>
        <w:tc>
          <w:tcPr>
            <w:tcW w:w="2172" w:type="dxa"/>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8"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从事本专业时间</w:t>
            </w:r>
          </w:p>
        </w:tc>
        <w:tc>
          <w:tcPr>
            <w:tcW w:w="3188" w:type="dxa"/>
            <w:gridSpan w:val="4"/>
            <w:vAlign w:val="center"/>
          </w:tcPr>
          <w:p>
            <w:pPr>
              <w:spacing w:line="360" w:lineRule="exact"/>
              <w:rPr>
                <w:rFonts w:cs="宋体" w:asciiTheme="minorEastAsia" w:hAnsiTheme="minorEastAsia"/>
                <w:szCs w:val="21"/>
                <w:highlight w:val="none"/>
              </w:rPr>
            </w:pPr>
          </w:p>
        </w:tc>
        <w:tc>
          <w:tcPr>
            <w:tcW w:w="1373"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为投标人服务时间</w:t>
            </w:r>
          </w:p>
        </w:tc>
        <w:tc>
          <w:tcPr>
            <w:tcW w:w="2172" w:type="dxa"/>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18"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执业注册</w:t>
            </w:r>
          </w:p>
        </w:tc>
        <w:tc>
          <w:tcPr>
            <w:tcW w:w="3188" w:type="dxa"/>
            <w:gridSpan w:val="4"/>
            <w:vAlign w:val="center"/>
          </w:tcPr>
          <w:p>
            <w:pPr>
              <w:spacing w:line="360" w:lineRule="exact"/>
              <w:rPr>
                <w:rFonts w:cs="宋体" w:asciiTheme="minorEastAsia" w:hAnsiTheme="minorEastAsia"/>
                <w:szCs w:val="21"/>
                <w:highlight w:val="none"/>
              </w:rPr>
            </w:pPr>
          </w:p>
        </w:tc>
        <w:tc>
          <w:tcPr>
            <w:tcW w:w="1373"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职称</w:t>
            </w:r>
          </w:p>
        </w:tc>
        <w:tc>
          <w:tcPr>
            <w:tcW w:w="2172" w:type="dxa"/>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8"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从事本项目中担任任务</w:t>
            </w:r>
          </w:p>
        </w:tc>
        <w:tc>
          <w:tcPr>
            <w:tcW w:w="6733" w:type="dxa"/>
            <w:gridSpan w:val="6"/>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18" w:type="dxa"/>
            <w:vMerge w:val="restart"/>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本人主要成果</w:t>
            </w:r>
          </w:p>
        </w:tc>
        <w:tc>
          <w:tcPr>
            <w:tcW w:w="668" w:type="dxa"/>
            <w:vAlign w:val="center"/>
          </w:tcPr>
          <w:p>
            <w:pPr>
              <w:spacing w:line="360" w:lineRule="exact"/>
              <w:jc w:val="center"/>
              <w:rPr>
                <w:rFonts w:cs="宋体" w:asciiTheme="minorEastAsia" w:hAnsiTheme="minorEastAsia"/>
                <w:szCs w:val="21"/>
                <w:highlight w:val="none"/>
              </w:rPr>
            </w:pPr>
            <w:r>
              <w:rPr>
                <w:rFonts w:hint="eastAsia" w:cs="宋体" w:asciiTheme="minorEastAsia" w:hAnsiTheme="minorEastAsia"/>
                <w:szCs w:val="21"/>
                <w:highlight w:val="none"/>
              </w:rPr>
              <w:t>1</w:t>
            </w:r>
          </w:p>
        </w:tc>
        <w:tc>
          <w:tcPr>
            <w:tcW w:w="2520" w:type="dxa"/>
            <w:gridSpan w:val="3"/>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rPr>
              <w:t>工程项目名称</w:t>
            </w:r>
          </w:p>
        </w:tc>
        <w:tc>
          <w:tcPr>
            <w:tcW w:w="1373" w:type="dxa"/>
            <w:vAlign w:val="center"/>
          </w:tcPr>
          <w:p>
            <w:pPr>
              <w:spacing w:line="360" w:lineRule="exact"/>
              <w:rPr>
                <w:rFonts w:cs="宋体" w:asciiTheme="minorEastAsia" w:hAnsiTheme="minorEastAsia"/>
                <w:szCs w:val="21"/>
                <w:highlight w:val="none"/>
              </w:rPr>
            </w:pPr>
            <w:r>
              <w:rPr>
                <w:rFonts w:hint="eastAsia" w:cs="宋体" w:asciiTheme="minorEastAsia" w:hAnsiTheme="minorEastAsia"/>
                <w:szCs w:val="21"/>
                <w:highlight w:val="none"/>
                <w:shd w:val="clear" w:color="FFFFFF" w:fill="D9D9D9"/>
              </w:rPr>
              <w:t>合同时间</w:t>
            </w:r>
          </w:p>
        </w:tc>
        <w:tc>
          <w:tcPr>
            <w:tcW w:w="2172" w:type="dxa"/>
            <w:vAlign w:val="center"/>
          </w:tcPr>
          <w:p>
            <w:pPr>
              <w:spacing w:line="360" w:lineRule="exact"/>
              <w:ind w:left="-164" w:leftChars="-78" w:right="-40" w:rightChars="-19"/>
              <w:jc w:val="center"/>
              <w:rPr>
                <w:rFonts w:cs="宋体" w:asciiTheme="minorEastAsia" w:hAnsiTheme="minorEastAsia"/>
                <w:szCs w:val="21"/>
                <w:highlight w:val="none"/>
              </w:rPr>
            </w:pPr>
            <w:r>
              <w:rPr>
                <w:rFonts w:hint="eastAsia" w:cs="宋体" w:asciiTheme="minorEastAsia" w:hAnsiTheme="minorEastAsia"/>
                <w:szCs w:val="21"/>
                <w:highlight w:val="none"/>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018" w:type="dxa"/>
            <w:vMerge w:val="continue"/>
            <w:vAlign w:val="center"/>
          </w:tcPr>
          <w:p>
            <w:pPr>
              <w:spacing w:line="360" w:lineRule="exact"/>
              <w:rPr>
                <w:rFonts w:cs="宋体" w:asciiTheme="minorEastAsia" w:hAnsiTheme="minorEastAsia"/>
                <w:szCs w:val="21"/>
                <w:highlight w:val="none"/>
              </w:rPr>
            </w:pPr>
          </w:p>
        </w:tc>
        <w:tc>
          <w:tcPr>
            <w:tcW w:w="668" w:type="dxa"/>
            <w:vAlign w:val="center"/>
          </w:tcPr>
          <w:p>
            <w:pPr>
              <w:spacing w:line="360" w:lineRule="exact"/>
              <w:jc w:val="center"/>
              <w:rPr>
                <w:rFonts w:cs="宋体" w:asciiTheme="minorEastAsia" w:hAnsiTheme="minorEastAsia"/>
                <w:szCs w:val="21"/>
                <w:highlight w:val="none"/>
              </w:rPr>
            </w:pPr>
            <w:r>
              <w:rPr>
                <w:rFonts w:hint="eastAsia" w:cs="宋体" w:asciiTheme="minorEastAsia" w:hAnsiTheme="minorEastAsia"/>
                <w:szCs w:val="21"/>
                <w:highlight w:val="none"/>
              </w:rPr>
              <w:t>2</w:t>
            </w:r>
          </w:p>
        </w:tc>
        <w:tc>
          <w:tcPr>
            <w:tcW w:w="2520" w:type="dxa"/>
            <w:gridSpan w:val="3"/>
            <w:vAlign w:val="center"/>
          </w:tcPr>
          <w:p>
            <w:pPr>
              <w:spacing w:line="360" w:lineRule="exact"/>
              <w:rPr>
                <w:rFonts w:cs="宋体" w:asciiTheme="minorEastAsia" w:hAnsiTheme="minorEastAsia"/>
                <w:szCs w:val="21"/>
                <w:highlight w:val="none"/>
              </w:rPr>
            </w:pPr>
          </w:p>
        </w:tc>
        <w:tc>
          <w:tcPr>
            <w:tcW w:w="1373" w:type="dxa"/>
            <w:vAlign w:val="center"/>
          </w:tcPr>
          <w:p>
            <w:pPr>
              <w:spacing w:line="360" w:lineRule="exact"/>
              <w:rPr>
                <w:rFonts w:cs="宋体" w:asciiTheme="minorEastAsia" w:hAnsiTheme="minorEastAsia"/>
                <w:szCs w:val="21"/>
                <w:highlight w:val="none"/>
              </w:rPr>
            </w:pPr>
          </w:p>
        </w:tc>
        <w:tc>
          <w:tcPr>
            <w:tcW w:w="2172" w:type="dxa"/>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8" w:type="dxa"/>
            <w:vMerge w:val="continue"/>
            <w:vAlign w:val="center"/>
          </w:tcPr>
          <w:p>
            <w:pPr>
              <w:spacing w:line="360" w:lineRule="exact"/>
              <w:rPr>
                <w:rFonts w:cs="宋体" w:asciiTheme="minorEastAsia" w:hAnsiTheme="minorEastAsia"/>
                <w:szCs w:val="21"/>
                <w:highlight w:val="none"/>
              </w:rPr>
            </w:pPr>
          </w:p>
        </w:tc>
        <w:tc>
          <w:tcPr>
            <w:tcW w:w="668" w:type="dxa"/>
            <w:vAlign w:val="center"/>
          </w:tcPr>
          <w:p>
            <w:pPr>
              <w:spacing w:line="360" w:lineRule="exact"/>
              <w:jc w:val="center"/>
              <w:rPr>
                <w:rFonts w:cs="宋体" w:asciiTheme="minorEastAsia" w:hAnsiTheme="minorEastAsia"/>
                <w:szCs w:val="21"/>
                <w:highlight w:val="none"/>
              </w:rPr>
            </w:pPr>
            <w:r>
              <w:rPr>
                <w:rFonts w:hint="eastAsia" w:cs="宋体" w:asciiTheme="minorEastAsia" w:hAnsiTheme="minorEastAsia"/>
                <w:szCs w:val="21"/>
                <w:highlight w:val="none"/>
              </w:rPr>
              <w:t>3</w:t>
            </w:r>
          </w:p>
        </w:tc>
        <w:tc>
          <w:tcPr>
            <w:tcW w:w="2520" w:type="dxa"/>
            <w:gridSpan w:val="3"/>
            <w:vAlign w:val="center"/>
          </w:tcPr>
          <w:p>
            <w:pPr>
              <w:spacing w:line="360" w:lineRule="exact"/>
              <w:rPr>
                <w:rFonts w:cs="宋体" w:asciiTheme="minorEastAsia" w:hAnsiTheme="minorEastAsia"/>
                <w:szCs w:val="21"/>
                <w:highlight w:val="none"/>
              </w:rPr>
            </w:pPr>
          </w:p>
        </w:tc>
        <w:tc>
          <w:tcPr>
            <w:tcW w:w="1373" w:type="dxa"/>
            <w:vAlign w:val="center"/>
          </w:tcPr>
          <w:p>
            <w:pPr>
              <w:spacing w:line="360" w:lineRule="exact"/>
              <w:rPr>
                <w:rFonts w:cs="宋体" w:asciiTheme="minorEastAsia" w:hAnsiTheme="minorEastAsia"/>
                <w:szCs w:val="21"/>
                <w:highlight w:val="none"/>
              </w:rPr>
            </w:pPr>
          </w:p>
        </w:tc>
        <w:tc>
          <w:tcPr>
            <w:tcW w:w="2172" w:type="dxa"/>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018" w:type="dxa"/>
            <w:vMerge w:val="continue"/>
            <w:vAlign w:val="center"/>
          </w:tcPr>
          <w:p>
            <w:pPr>
              <w:spacing w:line="360" w:lineRule="exact"/>
              <w:rPr>
                <w:rFonts w:cs="宋体" w:asciiTheme="minorEastAsia" w:hAnsiTheme="minorEastAsia"/>
                <w:szCs w:val="21"/>
                <w:highlight w:val="none"/>
              </w:rPr>
            </w:pPr>
          </w:p>
        </w:tc>
        <w:tc>
          <w:tcPr>
            <w:tcW w:w="668" w:type="dxa"/>
            <w:vAlign w:val="center"/>
          </w:tcPr>
          <w:p>
            <w:pPr>
              <w:spacing w:line="360" w:lineRule="exact"/>
              <w:jc w:val="center"/>
              <w:rPr>
                <w:rFonts w:cs="宋体" w:asciiTheme="minorEastAsia" w:hAnsiTheme="minorEastAsia"/>
                <w:szCs w:val="21"/>
                <w:highlight w:val="none"/>
              </w:rPr>
            </w:pPr>
            <w:r>
              <w:rPr>
                <w:rFonts w:hint="eastAsia" w:cs="宋体" w:asciiTheme="minorEastAsia" w:hAnsiTheme="minorEastAsia"/>
                <w:szCs w:val="21"/>
                <w:highlight w:val="none"/>
              </w:rPr>
              <w:t>4</w:t>
            </w:r>
          </w:p>
        </w:tc>
        <w:tc>
          <w:tcPr>
            <w:tcW w:w="2520" w:type="dxa"/>
            <w:gridSpan w:val="3"/>
            <w:vAlign w:val="center"/>
          </w:tcPr>
          <w:p>
            <w:pPr>
              <w:spacing w:line="360" w:lineRule="exact"/>
              <w:rPr>
                <w:rFonts w:cs="宋体" w:asciiTheme="minorEastAsia" w:hAnsiTheme="minorEastAsia"/>
                <w:szCs w:val="21"/>
                <w:highlight w:val="none"/>
              </w:rPr>
            </w:pPr>
          </w:p>
        </w:tc>
        <w:tc>
          <w:tcPr>
            <w:tcW w:w="1373" w:type="dxa"/>
            <w:vAlign w:val="center"/>
          </w:tcPr>
          <w:p>
            <w:pPr>
              <w:spacing w:line="360" w:lineRule="exact"/>
              <w:rPr>
                <w:rFonts w:cs="宋体" w:asciiTheme="minorEastAsia" w:hAnsiTheme="minorEastAsia"/>
                <w:szCs w:val="21"/>
                <w:highlight w:val="none"/>
              </w:rPr>
            </w:pPr>
          </w:p>
        </w:tc>
        <w:tc>
          <w:tcPr>
            <w:tcW w:w="2172" w:type="dxa"/>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018" w:type="dxa"/>
            <w:vMerge w:val="continue"/>
            <w:vAlign w:val="center"/>
          </w:tcPr>
          <w:p>
            <w:pPr>
              <w:spacing w:line="360" w:lineRule="exact"/>
              <w:rPr>
                <w:rFonts w:cs="宋体" w:asciiTheme="minorEastAsia" w:hAnsiTheme="minorEastAsia"/>
                <w:szCs w:val="21"/>
                <w:highlight w:val="none"/>
              </w:rPr>
            </w:pPr>
          </w:p>
        </w:tc>
        <w:tc>
          <w:tcPr>
            <w:tcW w:w="668" w:type="dxa"/>
            <w:vAlign w:val="center"/>
          </w:tcPr>
          <w:p>
            <w:pPr>
              <w:spacing w:line="360" w:lineRule="exact"/>
              <w:jc w:val="center"/>
              <w:rPr>
                <w:rFonts w:cs="宋体" w:asciiTheme="minorEastAsia" w:hAnsiTheme="minorEastAsia"/>
                <w:szCs w:val="21"/>
                <w:highlight w:val="none"/>
              </w:rPr>
            </w:pPr>
            <w:r>
              <w:rPr>
                <w:rFonts w:hint="eastAsia" w:cs="宋体" w:asciiTheme="minorEastAsia" w:hAnsiTheme="minorEastAsia"/>
                <w:szCs w:val="21"/>
                <w:highlight w:val="none"/>
              </w:rPr>
              <w:t>5</w:t>
            </w:r>
          </w:p>
        </w:tc>
        <w:tc>
          <w:tcPr>
            <w:tcW w:w="2520" w:type="dxa"/>
            <w:gridSpan w:val="3"/>
            <w:vAlign w:val="center"/>
          </w:tcPr>
          <w:p>
            <w:pPr>
              <w:spacing w:line="360" w:lineRule="exact"/>
              <w:rPr>
                <w:rFonts w:cs="宋体" w:asciiTheme="minorEastAsia" w:hAnsiTheme="minorEastAsia"/>
                <w:szCs w:val="21"/>
                <w:highlight w:val="none"/>
              </w:rPr>
            </w:pPr>
          </w:p>
        </w:tc>
        <w:tc>
          <w:tcPr>
            <w:tcW w:w="1373" w:type="dxa"/>
            <w:vAlign w:val="center"/>
          </w:tcPr>
          <w:p>
            <w:pPr>
              <w:spacing w:line="360" w:lineRule="exact"/>
              <w:rPr>
                <w:rFonts w:cs="宋体" w:asciiTheme="minorEastAsia" w:hAnsiTheme="minorEastAsia"/>
                <w:szCs w:val="21"/>
                <w:highlight w:val="none"/>
              </w:rPr>
            </w:pPr>
          </w:p>
        </w:tc>
        <w:tc>
          <w:tcPr>
            <w:tcW w:w="2172" w:type="dxa"/>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018" w:type="dxa"/>
            <w:vMerge w:val="continue"/>
            <w:vAlign w:val="center"/>
          </w:tcPr>
          <w:p>
            <w:pPr>
              <w:spacing w:line="360" w:lineRule="exact"/>
              <w:rPr>
                <w:rFonts w:cs="宋体" w:asciiTheme="minorEastAsia" w:hAnsiTheme="minorEastAsia"/>
                <w:szCs w:val="21"/>
                <w:highlight w:val="none"/>
              </w:rPr>
            </w:pPr>
          </w:p>
        </w:tc>
        <w:tc>
          <w:tcPr>
            <w:tcW w:w="668" w:type="dxa"/>
            <w:vAlign w:val="center"/>
          </w:tcPr>
          <w:p>
            <w:pPr>
              <w:spacing w:line="360" w:lineRule="exact"/>
              <w:jc w:val="center"/>
              <w:rPr>
                <w:rFonts w:cs="宋体" w:asciiTheme="minorEastAsia" w:hAnsiTheme="minorEastAsia"/>
                <w:szCs w:val="21"/>
                <w:highlight w:val="none"/>
              </w:rPr>
            </w:pPr>
            <w:r>
              <w:rPr>
                <w:rFonts w:hint="eastAsia" w:cs="宋体" w:asciiTheme="minorEastAsia" w:hAnsiTheme="minorEastAsia"/>
                <w:szCs w:val="21"/>
                <w:highlight w:val="none"/>
              </w:rPr>
              <w:t>6</w:t>
            </w:r>
          </w:p>
        </w:tc>
        <w:tc>
          <w:tcPr>
            <w:tcW w:w="2520" w:type="dxa"/>
            <w:gridSpan w:val="3"/>
            <w:vAlign w:val="center"/>
          </w:tcPr>
          <w:p>
            <w:pPr>
              <w:spacing w:line="360" w:lineRule="exact"/>
              <w:rPr>
                <w:rFonts w:cs="宋体" w:asciiTheme="minorEastAsia" w:hAnsiTheme="minorEastAsia"/>
                <w:szCs w:val="21"/>
                <w:highlight w:val="none"/>
              </w:rPr>
            </w:pPr>
          </w:p>
        </w:tc>
        <w:tc>
          <w:tcPr>
            <w:tcW w:w="1373" w:type="dxa"/>
            <w:vAlign w:val="center"/>
          </w:tcPr>
          <w:p>
            <w:pPr>
              <w:spacing w:line="360" w:lineRule="exact"/>
              <w:rPr>
                <w:rFonts w:cs="宋体" w:asciiTheme="minorEastAsia" w:hAnsiTheme="minorEastAsia"/>
                <w:szCs w:val="21"/>
                <w:highlight w:val="none"/>
              </w:rPr>
            </w:pPr>
          </w:p>
        </w:tc>
        <w:tc>
          <w:tcPr>
            <w:tcW w:w="2172" w:type="dxa"/>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2018" w:type="dxa"/>
            <w:vAlign w:val="center"/>
          </w:tcPr>
          <w:p>
            <w:pPr>
              <w:spacing w:line="360" w:lineRule="exact"/>
              <w:ind w:left="-63" w:leftChars="-30" w:right="-111" w:rightChars="-53"/>
              <w:rPr>
                <w:rFonts w:cs="宋体" w:asciiTheme="minorEastAsia" w:hAnsiTheme="minorEastAsia"/>
                <w:spacing w:val="-6"/>
                <w:szCs w:val="21"/>
                <w:highlight w:val="none"/>
              </w:rPr>
            </w:pPr>
            <w:r>
              <w:rPr>
                <w:rFonts w:hint="eastAsia" w:cs="宋体" w:asciiTheme="minorEastAsia" w:hAnsiTheme="minorEastAsia"/>
                <w:spacing w:val="-6"/>
                <w:szCs w:val="21"/>
                <w:highlight w:val="none"/>
              </w:rPr>
              <w:t>本人主要获奖情况</w:t>
            </w:r>
          </w:p>
        </w:tc>
        <w:tc>
          <w:tcPr>
            <w:tcW w:w="6733" w:type="dxa"/>
            <w:gridSpan w:val="6"/>
            <w:vAlign w:val="center"/>
          </w:tcPr>
          <w:p>
            <w:pPr>
              <w:spacing w:line="360" w:lineRule="exact"/>
              <w:rPr>
                <w:rFonts w:cs="宋体"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2018" w:type="dxa"/>
            <w:vAlign w:val="center"/>
          </w:tcPr>
          <w:p>
            <w:pPr>
              <w:spacing w:line="360" w:lineRule="exact"/>
              <w:rPr>
                <w:rFonts w:cs="宋体" w:asciiTheme="minorEastAsia" w:hAnsiTheme="minorEastAsia"/>
                <w:spacing w:val="-14"/>
                <w:szCs w:val="21"/>
                <w:highlight w:val="none"/>
              </w:rPr>
            </w:pPr>
            <w:r>
              <w:rPr>
                <w:rFonts w:hint="eastAsia" w:cs="宋体" w:asciiTheme="minorEastAsia" w:hAnsiTheme="minorEastAsia"/>
                <w:spacing w:val="-14"/>
                <w:szCs w:val="21"/>
                <w:highlight w:val="none"/>
              </w:rPr>
              <w:t>其他需补充的情况</w:t>
            </w:r>
          </w:p>
        </w:tc>
        <w:tc>
          <w:tcPr>
            <w:tcW w:w="6733" w:type="dxa"/>
            <w:gridSpan w:val="6"/>
            <w:vAlign w:val="center"/>
          </w:tcPr>
          <w:p>
            <w:pPr>
              <w:spacing w:line="360" w:lineRule="exact"/>
              <w:rPr>
                <w:rFonts w:cs="宋体" w:asciiTheme="minorEastAsia" w:hAnsiTheme="minorEastAsia"/>
                <w:szCs w:val="21"/>
                <w:highlight w:val="none"/>
              </w:rPr>
            </w:pPr>
          </w:p>
        </w:tc>
      </w:tr>
    </w:tbl>
    <w:p>
      <w:pPr>
        <w:spacing w:line="360" w:lineRule="exact"/>
        <w:rPr>
          <w:rFonts w:ascii="宋体" w:hAnsi="宋体"/>
          <w:szCs w:val="21"/>
          <w:highlight w:val="none"/>
        </w:rPr>
      </w:pPr>
    </w:p>
    <w:p>
      <w:pPr>
        <w:spacing w:line="360" w:lineRule="exact"/>
        <w:rPr>
          <w:rFonts w:ascii="宋体" w:hAnsi="宋体" w:cs="宋体"/>
          <w:szCs w:val="21"/>
          <w:highlight w:val="none"/>
        </w:rPr>
      </w:pPr>
      <w:r>
        <w:rPr>
          <w:rFonts w:hint="eastAsia" w:ascii="宋体" w:hAnsi="宋体" w:cs="宋体"/>
          <w:szCs w:val="21"/>
          <w:highlight w:val="none"/>
        </w:rPr>
        <w:t xml:space="preserve">投标人 (盖单位公章）：                               </w:t>
      </w:r>
    </w:p>
    <w:p>
      <w:pPr>
        <w:spacing w:line="360" w:lineRule="exact"/>
        <w:rPr>
          <w:rFonts w:ascii="宋体" w:hAnsi="宋体" w:cs="宋体"/>
          <w:szCs w:val="21"/>
          <w:highlight w:val="none"/>
        </w:rPr>
      </w:pPr>
    </w:p>
    <w:p>
      <w:pPr>
        <w:spacing w:line="360" w:lineRule="exact"/>
        <w:rPr>
          <w:rFonts w:ascii="宋体" w:hAnsi="宋体" w:cs="宋体"/>
          <w:szCs w:val="21"/>
          <w:highlight w:val="none"/>
        </w:rPr>
      </w:pPr>
      <w:r>
        <w:rPr>
          <w:rFonts w:hint="eastAsia" w:ascii="宋体" w:hAnsi="宋体" w:cs="宋体"/>
          <w:szCs w:val="21"/>
          <w:highlight w:val="none"/>
        </w:rPr>
        <w:t xml:space="preserve">法定代表人或委托代理人(签字或盖章)：                      </w:t>
      </w:r>
    </w:p>
    <w:p>
      <w:pPr>
        <w:spacing w:line="360" w:lineRule="exact"/>
        <w:rPr>
          <w:rFonts w:ascii="宋体" w:hAnsi="宋体" w:cs="宋体"/>
          <w:szCs w:val="21"/>
          <w:highlight w:val="none"/>
        </w:rPr>
      </w:pPr>
    </w:p>
    <w:p>
      <w:pPr>
        <w:spacing w:line="360" w:lineRule="exact"/>
        <w:rPr>
          <w:rFonts w:ascii="宋体" w:hAnsi="宋体" w:cs="宋体"/>
          <w:szCs w:val="21"/>
          <w:highlight w:val="none"/>
        </w:rPr>
      </w:pPr>
      <w:r>
        <w:rPr>
          <w:rFonts w:hint="eastAsia" w:ascii="宋体" w:hAnsi="宋体" w:cs="宋体"/>
          <w:szCs w:val="21"/>
          <w:highlight w:val="none"/>
        </w:rPr>
        <w:t>日  期：        年     月   日</w:t>
      </w:r>
    </w:p>
    <w:p>
      <w:pPr>
        <w:widowControl/>
        <w:jc w:val="left"/>
        <w:rPr>
          <w:rFonts w:ascii="宋体" w:hAnsi="宋体" w:cs="宋体"/>
          <w:sz w:val="24"/>
          <w:highlight w:val="none"/>
        </w:rPr>
      </w:pPr>
      <w:r>
        <w:rPr>
          <w:rFonts w:ascii="宋体" w:hAnsi="宋体" w:cs="宋体"/>
          <w:sz w:val="24"/>
          <w:highlight w:val="none"/>
        </w:rPr>
        <w:br w:type="page"/>
      </w:r>
    </w:p>
    <w:p>
      <w:pPr>
        <w:spacing w:line="360" w:lineRule="auto"/>
        <w:jc w:val="center"/>
        <w:rPr>
          <w:sz w:val="30"/>
          <w:szCs w:val="30"/>
          <w:highlight w:val="none"/>
        </w:rPr>
      </w:pPr>
      <w:r>
        <w:rPr>
          <w:rFonts w:hint="eastAsia"/>
          <w:sz w:val="30"/>
          <w:szCs w:val="30"/>
          <w:highlight w:val="none"/>
        </w:rPr>
        <w:t>三、投入本项目其他人员一览表</w:t>
      </w:r>
    </w:p>
    <w:tbl>
      <w:tblPr>
        <w:tblStyle w:val="1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701"/>
        <w:gridCol w:w="1417"/>
        <w:gridCol w:w="127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sz w:val="30"/>
                <w:szCs w:val="30"/>
                <w:highlight w:val="none"/>
              </w:rPr>
            </w:pPr>
            <w:r>
              <w:rPr>
                <w:rFonts w:hint="eastAsia"/>
                <w:sz w:val="23"/>
                <w:szCs w:val="23"/>
                <w:highlight w:val="none"/>
              </w:rPr>
              <w:t>序号</w:t>
            </w:r>
          </w:p>
        </w:tc>
        <w:tc>
          <w:tcPr>
            <w:tcW w:w="993" w:type="dxa"/>
          </w:tcPr>
          <w:p>
            <w:pPr>
              <w:spacing w:line="360" w:lineRule="auto"/>
              <w:jc w:val="center"/>
              <w:rPr>
                <w:sz w:val="30"/>
                <w:szCs w:val="30"/>
                <w:highlight w:val="none"/>
              </w:rPr>
            </w:pPr>
            <w:r>
              <w:rPr>
                <w:rFonts w:hint="eastAsia"/>
                <w:sz w:val="23"/>
                <w:szCs w:val="23"/>
                <w:highlight w:val="none"/>
              </w:rPr>
              <w:t>姓名</w:t>
            </w:r>
          </w:p>
        </w:tc>
        <w:tc>
          <w:tcPr>
            <w:tcW w:w="1701" w:type="dxa"/>
          </w:tcPr>
          <w:p>
            <w:pPr>
              <w:spacing w:line="360" w:lineRule="auto"/>
              <w:jc w:val="center"/>
              <w:rPr>
                <w:sz w:val="30"/>
                <w:szCs w:val="30"/>
                <w:highlight w:val="none"/>
              </w:rPr>
            </w:pPr>
            <w:r>
              <w:rPr>
                <w:rFonts w:hint="eastAsia"/>
                <w:sz w:val="23"/>
                <w:szCs w:val="23"/>
                <w:highlight w:val="none"/>
              </w:rPr>
              <w:t>在本项目中岗位</w:t>
            </w:r>
          </w:p>
        </w:tc>
        <w:tc>
          <w:tcPr>
            <w:tcW w:w="1417" w:type="dxa"/>
          </w:tcPr>
          <w:p>
            <w:pPr>
              <w:spacing w:line="360" w:lineRule="auto"/>
              <w:jc w:val="center"/>
              <w:rPr>
                <w:sz w:val="30"/>
                <w:szCs w:val="30"/>
                <w:highlight w:val="none"/>
              </w:rPr>
            </w:pPr>
            <w:r>
              <w:rPr>
                <w:rFonts w:hint="eastAsia"/>
                <w:sz w:val="23"/>
                <w:szCs w:val="23"/>
                <w:highlight w:val="none"/>
              </w:rPr>
              <w:t>职称及执业资格</w:t>
            </w:r>
          </w:p>
        </w:tc>
        <w:tc>
          <w:tcPr>
            <w:tcW w:w="1276" w:type="dxa"/>
          </w:tcPr>
          <w:p>
            <w:pPr>
              <w:spacing w:line="360" w:lineRule="auto"/>
              <w:rPr>
                <w:sz w:val="23"/>
                <w:szCs w:val="23"/>
                <w:highlight w:val="none"/>
              </w:rPr>
            </w:pPr>
            <w:r>
              <w:rPr>
                <w:sz w:val="23"/>
                <w:szCs w:val="23"/>
                <w:highlight w:val="none"/>
              </w:rPr>
              <w:t>工作年限</w:t>
            </w:r>
          </w:p>
        </w:tc>
        <w:tc>
          <w:tcPr>
            <w:tcW w:w="1559" w:type="dxa"/>
          </w:tcPr>
          <w:p>
            <w:pPr>
              <w:spacing w:line="360" w:lineRule="auto"/>
              <w:rPr>
                <w:sz w:val="23"/>
                <w:szCs w:val="23"/>
                <w:highlight w:val="none"/>
              </w:rPr>
            </w:pPr>
            <w:r>
              <w:rPr>
                <w:rFonts w:hint="eastAsia"/>
                <w:sz w:val="23"/>
                <w:szCs w:val="23"/>
                <w:highlight w:val="none"/>
              </w:rPr>
              <w:t>承担过的类似业绩</w:t>
            </w:r>
          </w:p>
        </w:tc>
        <w:tc>
          <w:tcPr>
            <w:tcW w:w="1701" w:type="dxa"/>
          </w:tcPr>
          <w:p>
            <w:pPr>
              <w:spacing w:line="360" w:lineRule="auto"/>
              <w:rPr>
                <w:sz w:val="23"/>
                <w:szCs w:val="23"/>
                <w:highlight w:val="none"/>
              </w:rPr>
            </w:pPr>
            <w:r>
              <w:rPr>
                <w:sz w:val="23"/>
                <w:szCs w:val="23"/>
                <w:highlight w:val="none"/>
              </w:rPr>
              <w:t>是否驻场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sz w:val="30"/>
                <w:szCs w:val="30"/>
                <w:highlight w:val="none"/>
              </w:rPr>
            </w:pPr>
          </w:p>
        </w:tc>
        <w:tc>
          <w:tcPr>
            <w:tcW w:w="993"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c>
          <w:tcPr>
            <w:tcW w:w="1417" w:type="dxa"/>
          </w:tcPr>
          <w:p>
            <w:pPr>
              <w:spacing w:line="360" w:lineRule="auto"/>
              <w:jc w:val="center"/>
              <w:rPr>
                <w:sz w:val="30"/>
                <w:szCs w:val="30"/>
                <w:highlight w:val="none"/>
              </w:rPr>
            </w:pPr>
          </w:p>
        </w:tc>
        <w:tc>
          <w:tcPr>
            <w:tcW w:w="1276" w:type="dxa"/>
          </w:tcPr>
          <w:p>
            <w:pPr>
              <w:spacing w:line="360" w:lineRule="auto"/>
              <w:jc w:val="center"/>
              <w:rPr>
                <w:sz w:val="30"/>
                <w:szCs w:val="30"/>
                <w:highlight w:val="none"/>
              </w:rPr>
            </w:pPr>
          </w:p>
        </w:tc>
        <w:tc>
          <w:tcPr>
            <w:tcW w:w="1559"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sz w:val="30"/>
                <w:szCs w:val="30"/>
                <w:highlight w:val="none"/>
              </w:rPr>
            </w:pPr>
          </w:p>
        </w:tc>
        <w:tc>
          <w:tcPr>
            <w:tcW w:w="993"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c>
          <w:tcPr>
            <w:tcW w:w="1417" w:type="dxa"/>
          </w:tcPr>
          <w:p>
            <w:pPr>
              <w:spacing w:line="360" w:lineRule="auto"/>
              <w:jc w:val="center"/>
              <w:rPr>
                <w:sz w:val="30"/>
                <w:szCs w:val="30"/>
                <w:highlight w:val="none"/>
              </w:rPr>
            </w:pPr>
          </w:p>
        </w:tc>
        <w:tc>
          <w:tcPr>
            <w:tcW w:w="1276" w:type="dxa"/>
          </w:tcPr>
          <w:p>
            <w:pPr>
              <w:spacing w:line="360" w:lineRule="auto"/>
              <w:jc w:val="center"/>
              <w:rPr>
                <w:sz w:val="30"/>
                <w:szCs w:val="30"/>
                <w:highlight w:val="none"/>
              </w:rPr>
            </w:pPr>
          </w:p>
        </w:tc>
        <w:tc>
          <w:tcPr>
            <w:tcW w:w="1559"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sz w:val="30"/>
                <w:szCs w:val="30"/>
                <w:highlight w:val="none"/>
              </w:rPr>
            </w:pPr>
          </w:p>
        </w:tc>
        <w:tc>
          <w:tcPr>
            <w:tcW w:w="993"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c>
          <w:tcPr>
            <w:tcW w:w="1417" w:type="dxa"/>
          </w:tcPr>
          <w:p>
            <w:pPr>
              <w:spacing w:line="360" w:lineRule="auto"/>
              <w:jc w:val="center"/>
              <w:rPr>
                <w:sz w:val="30"/>
                <w:szCs w:val="30"/>
                <w:highlight w:val="none"/>
              </w:rPr>
            </w:pPr>
          </w:p>
        </w:tc>
        <w:tc>
          <w:tcPr>
            <w:tcW w:w="1276" w:type="dxa"/>
          </w:tcPr>
          <w:p>
            <w:pPr>
              <w:spacing w:line="360" w:lineRule="auto"/>
              <w:jc w:val="center"/>
              <w:rPr>
                <w:sz w:val="30"/>
                <w:szCs w:val="30"/>
                <w:highlight w:val="none"/>
              </w:rPr>
            </w:pPr>
          </w:p>
        </w:tc>
        <w:tc>
          <w:tcPr>
            <w:tcW w:w="1559"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sz w:val="30"/>
                <w:szCs w:val="30"/>
                <w:highlight w:val="none"/>
              </w:rPr>
            </w:pPr>
          </w:p>
        </w:tc>
        <w:tc>
          <w:tcPr>
            <w:tcW w:w="993"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c>
          <w:tcPr>
            <w:tcW w:w="1417" w:type="dxa"/>
          </w:tcPr>
          <w:p>
            <w:pPr>
              <w:spacing w:line="360" w:lineRule="auto"/>
              <w:jc w:val="center"/>
              <w:rPr>
                <w:sz w:val="30"/>
                <w:szCs w:val="30"/>
                <w:highlight w:val="none"/>
              </w:rPr>
            </w:pPr>
          </w:p>
        </w:tc>
        <w:tc>
          <w:tcPr>
            <w:tcW w:w="1276" w:type="dxa"/>
          </w:tcPr>
          <w:p>
            <w:pPr>
              <w:spacing w:line="360" w:lineRule="auto"/>
              <w:jc w:val="center"/>
              <w:rPr>
                <w:sz w:val="30"/>
                <w:szCs w:val="30"/>
                <w:highlight w:val="none"/>
              </w:rPr>
            </w:pPr>
          </w:p>
        </w:tc>
        <w:tc>
          <w:tcPr>
            <w:tcW w:w="1559"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sz w:val="30"/>
                <w:szCs w:val="30"/>
                <w:highlight w:val="none"/>
              </w:rPr>
            </w:pPr>
          </w:p>
        </w:tc>
        <w:tc>
          <w:tcPr>
            <w:tcW w:w="993"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c>
          <w:tcPr>
            <w:tcW w:w="1417" w:type="dxa"/>
          </w:tcPr>
          <w:p>
            <w:pPr>
              <w:spacing w:line="360" w:lineRule="auto"/>
              <w:jc w:val="center"/>
              <w:rPr>
                <w:sz w:val="30"/>
                <w:szCs w:val="30"/>
                <w:highlight w:val="none"/>
              </w:rPr>
            </w:pPr>
          </w:p>
        </w:tc>
        <w:tc>
          <w:tcPr>
            <w:tcW w:w="1276" w:type="dxa"/>
          </w:tcPr>
          <w:p>
            <w:pPr>
              <w:spacing w:line="360" w:lineRule="auto"/>
              <w:jc w:val="center"/>
              <w:rPr>
                <w:sz w:val="30"/>
                <w:szCs w:val="30"/>
                <w:highlight w:val="none"/>
              </w:rPr>
            </w:pPr>
          </w:p>
        </w:tc>
        <w:tc>
          <w:tcPr>
            <w:tcW w:w="1559"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sz w:val="30"/>
                <w:szCs w:val="30"/>
                <w:highlight w:val="none"/>
              </w:rPr>
            </w:pPr>
          </w:p>
        </w:tc>
        <w:tc>
          <w:tcPr>
            <w:tcW w:w="993"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c>
          <w:tcPr>
            <w:tcW w:w="1417" w:type="dxa"/>
          </w:tcPr>
          <w:p>
            <w:pPr>
              <w:spacing w:line="360" w:lineRule="auto"/>
              <w:jc w:val="center"/>
              <w:rPr>
                <w:sz w:val="30"/>
                <w:szCs w:val="30"/>
                <w:highlight w:val="none"/>
              </w:rPr>
            </w:pPr>
          </w:p>
        </w:tc>
        <w:tc>
          <w:tcPr>
            <w:tcW w:w="1276" w:type="dxa"/>
          </w:tcPr>
          <w:p>
            <w:pPr>
              <w:spacing w:line="360" w:lineRule="auto"/>
              <w:jc w:val="center"/>
              <w:rPr>
                <w:sz w:val="30"/>
                <w:szCs w:val="30"/>
                <w:highlight w:val="none"/>
              </w:rPr>
            </w:pPr>
          </w:p>
        </w:tc>
        <w:tc>
          <w:tcPr>
            <w:tcW w:w="1559" w:type="dxa"/>
          </w:tcPr>
          <w:p>
            <w:pPr>
              <w:spacing w:line="360" w:lineRule="auto"/>
              <w:jc w:val="center"/>
              <w:rPr>
                <w:sz w:val="30"/>
                <w:szCs w:val="30"/>
                <w:highlight w:val="none"/>
              </w:rPr>
            </w:pPr>
          </w:p>
        </w:tc>
        <w:tc>
          <w:tcPr>
            <w:tcW w:w="1701" w:type="dxa"/>
          </w:tcPr>
          <w:p>
            <w:pPr>
              <w:spacing w:line="360" w:lineRule="auto"/>
              <w:jc w:val="center"/>
              <w:rPr>
                <w:sz w:val="30"/>
                <w:szCs w:val="30"/>
                <w:highlight w:val="none"/>
              </w:rPr>
            </w:pPr>
          </w:p>
        </w:tc>
      </w:tr>
    </w:tbl>
    <w:p>
      <w:pPr>
        <w:spacing w:line="360" w:lineRule="auto"/>
        <w:rPr>
          <w:rFonts w:ascii="宋体" w:hAnsi="宋体" w:cs="宋体"/>
          <w:szCs w:val="21"/>
          <w:highlight w:val="none"/>
        </w:rPr>
      </w:pPr>
      <w:r>
        <w:rPr>
          <w:rFonts w:hint="eastAsia" w:ascii="宋体" w:hAnsi="宋体" w:cs="宋体"/>
          <w:szCs w:val="21"/>
          <w:highlight w:val="none"/>
        </w:rPr>
        <w:t>注：提供拟派人员相关证书及业绩证明材料等复印件加盖公章。</w:t>
      </w:r>
    </w:p>
    <w:p>
      <w:pPr>
        <w:spacing w:line="360" w:lineRule="exact"/>
        <w:rPr>
          <w:rFonts w:ascii="宋体" w:hAnsi="宋体" w:cs="宋体"/>
          <w:szCs w:val="21"/>
          <w:highlight w:val="none"/>
        </w:rPr>
      </w:pPr>
      <w:r>
        <w:rPr>
          <w:rFonts w:hint="eastAsia" w:ascii="宋体" w:hAnsi="宋体" w:cs="宋体"/>
          <w:szCs w:val="21"/>
          <w:highlight w:val="none"/>
        </w:rPr>
        <w:t xml:space="preserve">投标人 (盖单位公章）：                               </w:t>
      </w:r>
    </w:p>
    <w:p>
      <w:pPr>
        <w:spacing w:line="360" w:lineRule="exact"/>
        <w:rPr>
          <w:rFonts w:ascii="宋体" w:hAnsi="宋体" w:cs="宋体"/>
          <w:szCs w:val="21"/>
          <w:highlight w:val="none"/>
        </w:rPr>
      </w:pPr>
    </w:p>
    <w:p>
      <w:pPr>
        <w:spacing w:line="360" w:lineRule="exact"/>
        <w:rPr>
          <w:rFonts w:ascii="宋体" w:hAnsi="宋体" w:cs="宋体"/>
          <w:szCs w:val="21"/>
          <w:highlight w:val="none"/>
        </w:rPr>
      </w:pPr>
      <w:r>
        <w:rPr>
          <w:rFonts w:hint="eastAsia" w:ascii="宋体" w:hAnsi="宋体" w:cs="宋体"/>
          <w:szCs w:val="21"/>
          <w:highlight w:val="none"/>
        </w:rPr>
        <w:t xml:space="preserve">法定代表人或委托代理人(签字或盖章)：                      </w:t>
      </w:r>
    </w:p>
    <w:p>
      <w:pPr>
        <w:spacing w:line="360" w:lineRule="exact"/>
        <w:rPr>
          <w:rFonts w:ascii="宋体" w:hAnsi="宋体" w:cs="宋体"/>
          <w:szCs w:val="21"/>
          <w:highlight w:val="none"/>
        </w:rPr>
      </w:pPr>
    </w:p>
    <w:p>
      <w:pPr>
        <w:spacing w:line="360" w:lineRule="exact"/>
        <w:rPr>
          <w:rFonts w:ascii="宋体" w:hAnsi="宋体" w:cs="宋体"/>
          <w:szCs w:val="21"/>
          <w:highlight w:val="none"/>
        </w:rPr>
      </w:pPr>
      <w:r>
        <w:rPr>
          <w:rFonts w:hint="eastAsia" w:ascii="宋体" w:hAnsi="宋体" w:cs="宋体"/>
          <w:szCs w:val="21"/>
          <w:highlight w:val="none"/>
        </w:rPr>
        <w:t>日  期：        年     月   日</w:t>
      </w:r>
    </w:p>
    <w:p>
      <w:pPr>
        <w:spacing w:line="360" w:lineRule="exact"/>
        <w:rPr>
          <w:rFonts w:ascii="宋体" w:hAnsi="宋体" w:cs="宋体"/>
          <w:sz w:val="24"/>
          <w:highlight w:val="none"/>
        </w:rPr>
      </w:pPr>
    </w:p>
    <w:p>
      <w:pPr>
        <w:spacing w:line="360" w:lineRule="auto"/>
        <w:rPr>
          <w:sz w:val="23"/>
          <w:szCs w:val="23"/>
          <w:highlight w:val="none"/>
        </w:rPr>
      </w:pPr>
      <w:r>
        <w:rPr>
          <w:rFonts w:ascii="宋体" w:hAnsi="宋体"/>
          <w:szCs w:val="21"/>
          <w:highlight w:val="none"/>
        </w:rPr>
        <w:br w:type="page"/>
      </w:r>
    </w:p>
    <w:p>
      <w:pPr>
        <w:spacing w:line="360" w:lineRule="auto"/>
        <w:jc w:val="center"/>
        <w:rPr>
          <w:sz w:val="30"/>
          <w:szCs w:val="30"/>
          <w:highlight w:val="none"/>
        </w:rPr>
      </w:pPr>
      <w:r>
        <w:rPr>
          <w:rFonts w:hint="eastAsia"/>
          <w:sz w:val="30"/>
          <w:szCs w:val="30"/>
          <w:highlight w:val="none"/>
        </w:rPr>
        <w:t>四、</w:t>
      </w:r>
      <w:r>
        <w:rPr>
          <w:sz w:val="30"/>
          <w:szCs w:val="30"/>
          <w:highlight w:val="none"/>
        </w:rPr>
        <w:t>诚信承诺书</w:t>
      </w:r>
    </w:p>
    <w:p>
      <w:pPr>
        <w:spacing w:line="360" w:lineRule="auto"/>
        <w:ind w:firstLine="480" w:firstLineChars="200"/>
        <w:rPr>
          <w:rFonts w:asciiTheme="minorEastAsia" w:hAnsiTheme="minorEastAsia"/>
          <w:sz w:val="24"/>
          <w:szCs w:val="24"/>
          <w:highlight w:val="none"/>
        </w:rPr>
      </w:pPr>
    </w:p>
    <w:p>
      <w:pPr>
        <w:spacing w:line="360" w:lineRule="auto"/>
        <w:ind w:firstLine="460" w:firstLineChars="200"/>
        <w:rPr>
          <w:rFonts w:asciiTheme="minorEastAsia" w:hAnsiTheme="minorEastAsia"/>
          <w:sz w:val="23"/>
          <w:szCs w:val="23"/>
          <w:highlight w:val="none"/>
        </w:rPr>
      </w:pPr>
      <w:r>
        <w:rPr>
          <w:rFonts w:asciiTheme="minorEastAsia" w:hAnsiTheme="minorEastAsia"/>
          <w:sz w:val="23"/>
          <w:szCs w:val="23"/>
          <w:highlight w:val="none"/>
        </w:rPr>
        <w:t>致：</w:t>
      </w:r>
      <w:r>
        <w:rPr>
          <w:rFonts w:hint="eastAsia" w:asciiTheme="minorEastAsia" w:hAnsiTheme="minorEastAsia"/>
          <w:sz w:val="23"/>
          <w:szCs w:val="23"/>
          <w:highlight w:val="none"/>
          <w:u w:val="single"/>
        </w:rPr>
        <w:t xml:space="preserve">    招标人名称   </w:t>
      </w:r>
    </w:p>
    <w:p>
      <w:pPr>
        <w:spacing w:line="360" w:lineRule="auto"/>
        <w:ind w:firstLine="460" w:firstLineChars="200"/>
        <w:rPr>
          <w:rFonts w:asciiTheme="minorEastAsia" w:hAnsiTheme="minorEastAsia"/>
          <w:sz w:val="23"/>
          <w:szCs w:val="23"/>
          <w:highlight w:val="none"/>
        </w:rPr>
      </w:pPr>
      <w:r>
        <w:rPr>
          <w:rFonts w:asciiTheme="minorEastAsia" w:hAnsiTheme="minorEastAsia"/>
          <w:sz w:val="23"/>
          <w:szCs w:val="23"/>
          <w:highlight w:val="none"/>
        </w:rPr>
        <w:t>我方参加你方的</w:t>
      </w:r>
      <w:r>
        <w:rPr>
          <w:rFonts w:asciiTheme="minorEastAsia" w:hAnsiTheme="minorEastAsia"/>
          <w:sz w:val="23"/>
          <w:szCs w:val="23"/>
          <w:highlight w:val="none"/>
          <w:u w:val="single"/>
        </w:rPr>
        <w:t>（以下简称“本</w:t>
      </w:r>
      <w:r>
        <w:rPr>
          <w:rFonts w:hint="eastAsia" w:asciiTheme="minorEastAsia" w:hAnsiTheme="minorEastAsia"/>
          <w:sz w:val="23"/>
          <w:szCs w:val="23"/>
          <w:highlight w:val="none"/>
          <w:u w:val="single"/>
        </w:rPr>
        <w:t>项目</w:t>
      </w:r>
      <w:r>
        <w:rPr>
          <w:rFonts w:asciiTheme="minorEastAsia" w:hAnsiTheme="minorEastAsia"/>
          <w:sz w:val="23"/>
          <w:szCs w:val="23"/>
          <w:highlight w:val="none"/>
          <w:u w:val="single"/>
        </w:rPr>
        <w:t>”）</w:t>
      </w:r>
      <w:r>
        <w:rPr>
          <w:rFonts w:asciiTheme="minorEastAsia" w:hAnsiTheme="minorEastAsia"/>
          <w:sz w:val="23"/>
          <w:szCs w:val="23"/>
          <w:highlight w:val="none"/>
        </w:rPr>
        <w:t>的投标，现我方向你方慎重承诺：</w:t>
      </w:r>
    </w:p>
    <w:p>
      <w:pPr>
        <w:spacing w:line="360" w:lineRule="auto"/>
        <w:ind w:firstLine="460" w:firstLineChars="200"/>
        <w:rPr>
          <w:rFonts w:asciiTheme="minorEastAsia" w:hAnsiTheme="minorEastAsia"/>
          <w:sz w:val="23"/>
          <w:szCs w:val="23"/>
          <w:highlight w:val="none"/>
        </w:rPr>
      </w:pPr>
      <w:r>
        <w:rPr>
          <w:rFonts w:asciiTheme="minorEastAsia" w:hAnsiTheme="minorEastAsia"/>
          <w:sz w:val="23"/>
          <w:szCs w:val="23"/>
          <w:highlight w:val="none"/>
        </w:rPr>
        <w:t>1、我单位企业财务和经营状况良好，具备履行合同能力；未处于被责令停业、投标资格被取消或者财产被接管、冻结和破产状态；无因我单位违约或不恰当履约引起的合同争议纠纷及仲裁和诉讼记录。如果我单位经</w:t>
      </w:r>
      <w:r>
        <w:rPr>
          <w:rFonts w:hint="eastAsia" w:asciiTheme="minorEastAsia" w:hAnsiTheme="minorEastAsia"/>
          <w:sz w:val="23"/>
          <w:szCs w:val="23"/>
          <w:highlight w:val="none"/>
        </w:rPr>
        <w:t>本项目</w:t>
      </w:r>
      <w:r>
        <w:rPr>
          <w:rFonts w:asciiTheme="minorEastAsia" w:hAnsiTheme="minorEastAsia"/>
          <w:sz w:val="23"/>
          <w:szCs w:val="23"/>
          <w:highlight w:val="none"/>
        </w:rPr>
        <w:t>评标委员会评定为中标候选人后，被他人举报并经相关部门核实，确认存在上述不良记录，你方即可取消我方中标资格，并同意投标保证金不予退还，并接受处罚。</w:t>
      </w:r>
    </w:p>
    <w:p>
      <w:pPr>
        <w:spacing w:line="360" w:lineRule="auto"/>
        <w:ind w:firstLine="460" w:firstLineChars="200"/>
        <w:rPr>
          <w:rFonts w:asciiTheme="minorEastAsia" w:hAnsiTheme="minorEastAsia"/>
          <w:sz w:val="23"/>
          <w:szCs w:val="23"/>
          <w:highlight w:val="none"/>
        </w:rPr>
      </w:pPr>
      <w:r>
        <w:rPr>
          <w:rFonts w:asciiTheme="minorEastAsia" w:hAnsiTheme="minorEastAsia"/>
          <w:sz w:val="23"/>
          <w:szCs w:val="23"/>
          <w:highlight w:val="none"/>
        </w:rPr>
        <w:t>2、我单位递交的投标文件中的所有资料都是真实可信的，证件及有关附件是真实的，复印件与原件是一致的，没有弄虚作假。</w:t>
      </w:r>
    </w:p>
    <w:p>
      <w:pPr>
        <w:spacing w:line="360" w:lineRule="auto"/>
        <w:ind w:firstLine="460" w:firstLineChars="200"/>
        <w:rPr>
          <w:rFonts w:asciiTheme="minorEastAsia" w:hAnsiTheme="minorEastAsia"/>
          <w:sz w:val="23"/>
          <w:szCs w:val="23"/>
          <w:highlight w:val="none"/>
        </w:rPr>
      </w:pPr>
      <w:r>
        <w:rPr>
          <w:rFonts w:asciiTheme="minorEastAsia" w:hAnsiTheme="minorEastAsia"/>
          <w:sz w:val="23"/>
          <w:szCs w:val="23"/>
          <w:highlight w:val="none"/>
        </w:rPr>
        <w:t>3、我单位不组织、不参与串标围标，绝无借资质挂靠、没有出借资质等违法违规行为。</w:t>
      </w:r>
    </w:p>
    <w:p>
      <w:pPr>
        <w:spacing w:line="360" w:lineRule="auto"/>
        <w:ind w:firstLine="460" w:firstLineChars="200"/>
        <w:rPr>
          <w:rFonts w:asciiTheme="minorEastAsia" w:hAnsiTheme="minorEastAsia"/>
          <w:sz w:val="23"/>
          <w:szCs w:val="23"/>
          <w:highlight w:val="none"/>
        </w:rPr>
      </w:pPr>
      <w:r>
        <w:rPr>
          <w:rFonts w:asciiTheme="minorEastAsia" w:hAnsiTheme="minorEastAsia"/>
          <w:sz w:val="23"/>
          <w:szCs w:val="23"/>
          <w:highlight w:val="none"/>
        </w:rPr>
        <w:t>4、我单位遵守国家廉政相关规定，无失信、行贿等不良行为。</w:t>
      </w:r>
    </w:p>
    <w:p>
      <w:pPr>
        <w:spacing w:line="360" w:lineRule="auto"/>
        <w:ind w:firstLine="460" w:firstLineChars="200"/>
        <w:rPr>
          <w:rFonts w:asciiTheme="minorEastAsia" w:hAnsiTheme="minorEastAsia"/>
          <w:sz w:val="23"/>
          <w:szCs w:val="23"/>
          <w:highlight w:val="none"/>
        </w:rPr>
      </w:pPr>
      <w:r>
        <w:rPr>
          <w:rFonts w:asciiTheme="minorEastAsia" w:hAnsiTheme="minorEastAsia"/>
          <w:sz w:val="23"/>
          <w:szCs w:val="23"/>
          <w:highlight w:val="none"/>
        </w:rPr>
        <w:t>5、如果以后涉及招标投标方面的投诉举报，我单位将严格按照《江苏省房屋建筑和市政基础设施工程投诉处理实施办法》（苏建规字（2016）4 号）的规定进行投诉，否则，招标人可以不予受理。</w:t>
      </w:r>
    </w:p>
    <w:p>
      <w:pPr>
        <w:spacing w:line="360" w:lineRule="auto"/>
        <w:ind w:firstLine="460" w:firstLineChars="200"/>
        <w:rPr>
          <w:rFonts w:asciiTheme="minorEastAsia" w:hAnsiTheme="minorEastAsia"/>
          <w:sz w:val="23"/>
          <w:szCs w:val="23"/>
          <w:highlight w:val="none"/>
        </w:rPr>
      </w:pPr>
      <w:r>
        <w:rPr>
          <w:rFonts w:asciiTheme="minorEastAsia" w:hAnsiTheme="minorEastAsia"/>
          <w:sz w:val="23"/>
          <w:szCs w:val="23"/>
          <w:highlight w:val="none"/>
        </w:rPr>
        <w:t>6、若我单位未能兑现以上承诺，愿意接受投标保证金不予退还的处理，并愿意接受</w:t>
      </w:r>
      <w:r>
        <w:rPr>
          <w:rFonts w:hint="eastAsia" w:asciiTheme="minorEastAsia" w:hAnsiTheme="minorEastAsia"/>
          <w:sz w:val="23"/>
          <w:szCs w:val="23"/>
          <w:highlight w:val="none"/>
        </w:rPr>
        <w:t>你方</w:t>
      </w:r>
      <w:r>
        <w:rPr>
          <w:rFonts w:asciiTheme="minorEastAsia" w:hAnsiTheme="minorEastAsia"/>
          <w:sz w:val="23"/>
          <w:szCs w:val="23"/>
          <w:highlight w:val="none"/>
        </w:rPr>
        <w:t>和监管部门的处罚。</w:t>
      </w:r>
    </w:p>
    <w:p>
      <w:pPr>
        <w:spacing w:line="360" w:lineRule="auto"/>
        <w:ind w:firstLine="462" w:firstLineChars="200"/>
        <w:rPr>
          <w:rFonts w:asciiTheme="minorEastAsia" w:hAnsiTheme="minorEastAsia"/>
          <w:b/>
          <w:sz w:val="23"/>
          <w:szCs w:val="23"/>
          <w:highlight w:val="none"/>
        </w:rPr>
      </w:pPr>
      <w:r>
        <w:rPr>
          <w:rFonts w:asciiTheme="minorEastAsia" w:hAnsiTheme="minorEastAsia"/>
          <w:b/>
          <w:sz w:val="23"/>
          <w:szCs w:val="23"/>
          <w:highlight w:val="none"/>
        </w:rPr>
        <w:t>我方承诺：违反上述任何一条承诺，愿意接受任何处罚，包括同意你方取消我方中标资格并不予退还投标保证金或履约保证金，将我方列入黑名单，并上报建设行政主管部门。</w:t>
      </w:r>
    </w:p>
    <w:p>
      <w:pPr>
        <w:spacing w:line="360" w:lineRule="auto"/>
        <w:ind w:firstLine="460" w:firstLineChars="200"/>
        <w:rPr>
          <w:rFonts w:ascii="宋体" w:cs="Times New Roman"/>
          <w:sz w:val="23"/>
          <w:szCs w:val="23"/>
          <w:highlight w:val="none"/>
        </w:rPr>
      </w:pPr>
      <w:r>
        <w:rPr>
          <w:rFonts w:hint="eastAsia" w:ascii="宋体" w:hAnsi="宋体" w:cs="宋体"/>
          <w:sz w:val="23"/>
          <w:szCs w:val="23"/>
          <w:highlight w:val="none"/>
        </w:rPr>
        <w:t>投标人</w:t>
      </w:r>
      <w:r>
        <w:rPr>
          <w:rFonts w:ascii="宋体" w:hAnsi="宋体" w:cs="宋体"/>
          <w:sz w:val="23"/>
          <w:szCs w:val="23"/>
          <w:highlight w:val="none"/>
        </w:rPr>
        <w:t xml:space="preserve"> (</w:t>
      </w:r>
      <w:r>
        <w:rPr>
          <w:rFonts w:hint="eastAsia" w:ascii="宋体" w:hAnsi="宋体" w:cs="宋体"/>
          <w:sz w:val="23"/>
          <w:szCs w:val="23"/>
          <w:highlight w:val="none"/>
        </w:rPr>
        <w:t>盖单位公章）：</w:t>
      </w:r>
    </w:p>
    <w:p>
      <w:pPr>
        <w:spacing w:line="360" w:lineRule="auto"/>
        <w:ind w:firstLine="420" w:firstLineChars="200"/>
        <w:rPr>
          <w:rFonts w:ascii="宋体" w:cs="Times New Roman"/>
          <w:sz w:val="23"/>
          <w:szCs w:val="23"/>
          <w:highlight w:val="none"/>
        </w:rPr>
      </w:pPr>
      <w:r>
        <w:rPr>
          <w:highlight w:val="none"/>
        </w:rPr>
        <w:drawing>
          <wp:anchor distT="0" distB="0" distL="114300" distR="114300" simplePos="0" relativeHeight="251658240" behindDoc="1" locked="0" layoutInCell="0" allowOverlap="1">
            <wp:simplePos x="0" y="0"/>
            <wp:positionH relativeFrom="column">
              <wp:posOffset>2799715</wp:posOffset>
            </wp:positionH>
            <wp:positionV relativeFrom="paragraph">
              <wp:posOffset>219710</wp:posOffset>
            </wp:positionV>
            <wp:extent cx="1930400" cy="12065"/>
            <wp:effectExtent l="19050" t="0" r="0" b="0"/>
            <wp:wrapNone/>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5" cstate="print"/>
                    <a:srcRect/>
                    <a:stretch>
                      <a:fillRect/>
                    </a:stretch>
                  </pic:blipFill>
                  <pic:spPr>
                    <a:xfrm>
                      <a:off x="0" y="0"/>
                      <a:ext cx="1930400" cy="12065"/>
                    </a:xfrm>
                    <a:prstGeom prst="rect">
                      <a:avLst/>
                    </a:prstGeom>
                    <a:noFill/>
                    <a:ln w="9525">
                      <a:noFill/>
                      <a:miter lim="800000"/>
                      <a:headEnd/>
                      <a:tailEnd/>
                    </a:ln>
                  </pic:spPr>
                </pic:pic>
              </a:graphicData>
            </a:graphic>
          </wp:anchor>
        </w:drawing>
      </w:r>
      <w:r>
        <w:rPr>
          <w:rFonts w:hint="eastAsia" w:ascii="宋体" w:hAnsi="宋体" w:cs="宋体"/>
          <w:sz w:val="23"/>
          <w:szCs w:val="23"/>
          <w:highlight w:val="none"/>
        </w:rPr>
        <w:t>法定代表人或委托代理人</w:t>
      </w:r>
      <w:r>
        <w:rPr>
          <w:rFonts w:ascii="宋体" w:hAnsi="宋体" w:cs="宋体"/>
          <w:sz w:val="23"/>
          <w:szCs w:val="23"/>
          <w:highlight w:val="none"/>
        </w:rPr>
        <w:t>(</w:t>
      </w:r>
      <w:r>
        <w:rPr>
          <w:rFonts w:hint="eastAsia" w:ascii="宋体" w:hAnsi="宋体" w:cs="宋体"/>
          <w:sz w:val="23"/>
          <w:szCs w:val="23"/>
          <w:highlight w:val="none"/>
        </w:rPr>
        <w:t>签字或盖章</w:t>
      </w:r>
      <w:r>
        <w:rPr>
          <w:rFonts w:ascii="宋体" w:hAnsi="宋体" w:cs="宋体"/>
          <w:sz w:val="23"/>
          <w:szCs w:val="23"/>
          <w:highlight w:val="none"/>
        </w:rPr>
        <w:t>)</w:t>
      </w:r>
      <w:r>
        <w:rPr>
          <w:rFonts w:hint="eastAsia" w:ascii="宋体" w:hAnsi="宋体" w:cs="宋体"/>
          <w:sz w:val="23"/>
          <w:szCs w:val="23"/>
          <w:highlight w:val="none"/>
        </w:rPr>
        <w:t>：</w:t>
      </w:r>
    </w:p>
    <w:p>
      <w:pPr>
        <w:spacing w:line="360" w:lineRule="auto"/>
        <w:ind w:firstLine="460" w:firstLineChars="200"/>
        <w:rPr>
          <w:rFonts w:ascii="宋体" w:cs="Times New Roman"/>
          <w:sz w:val="23"/>
          <w:szCs w:val="23"/>
          <w:highlight w:val="none"/>
        </w:rPr>
      </w:pPr>
      <w:r>
        <w:rPr>
          <w:rFonts w:hint="eastAsia" w:ascii="宋体" w:hAnsi="宋体" w:cs="宋体"/>
          <w:sz w:val="23"/>
          <w:szCs w:val="23"/>
          <w:highlight w:val="none"/>
        </w:rPr>
        <w:t>日期：        年      月     日</w:t>
      </w:r>
    </w:p>
    <w:p>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br w:type="page"/>
      </w:r>
      <w:r>
        <w:rPr>
          <w:rFonts w:hint="eastAsia"/>
          <w:sz w:val="30"/>
          <w:szCs w:val="30"/>
          <w:highlight w:val="none"/>
        </w:rPr>
        <w:t>五、服务</w:t>
      </w:r>
      <w:r>
        <w:rPr>
          <w:sz w:val="30"/>
          <w:szCs w:val="30"/>
          <w:highlight w:val="none"/>
        </w:rPr>
        <w:t>承诺书</w:t>
      </w:r>
    </w:p>
    <w:p>
      <w:pPr>
        <w:spacing w:line="360" w:lineRule="auto"/>
        <w:ind w:firstLine="480" w:firstLineChars="200"/>
        <w:rPr>
          <w:rFonts w:asciiTheme="minorEastAsia" w:hAnsiTheme="minorEastAsia"/>
          <w:sz w:val="24"/>
          <w:szCs w:val="24"/>
          <w:highlight w:val="none"/>
        </w:rPr>
      </w:pPr>
    </w:p>
    <w:p>
      <w:pPr>
        <w:spacing w:line="360" w:lineRule="auto"/>
        <w:ind w:firstLine="460" w:firstLineChars="200"/>
        <w:rPr>
          <w:sz w:val="23"/>
          <w:szCs w:val="23"/>
          <w:highlight w:val="none"/>
        </w:rPr>
      </w:pPr>
      <w:r>
        <w:rPr>
          <w:rFonts w:hint="eastAsia"/>
          <w:sz w:val="23"/>
          <w:szCs w:val="23"/>
          <w:highlight w:val="none"/>
        </w:rPr>
        <w:t>致：</w:t>
      </w:r>
      <w:r>
        <w:rPr>
          <w:rFonts w:hint="eastAsia"/>
          <w:sz w:val="23"/>
          <w:szCs w:val="23"/>
          <w:highlight w:val="none"/>
          <w:u w:val="single"/>
        </w:rPr>
        <w:t xml:space="preserve">      招标人名称              </w:t>
      </w:r>
    </w:p>
    <w:p>
      <w:pPr>
        <w:spacing w:line="360" w:lineRule="auto"/>
        <w:ind w:firstLine="460" w:firstLineChars="200"/>
        <w:rPr>
          <w:sz w:val="23"/>
          <w:szCs w:val="23"/>
          <w:highlight w:val="none"/>
        </w:rPr>
      </w:pPr>
      <w:r>
        <w:rPr>
          <w:rFonts w:hint="eastAsia"/>
          <w:sz w:val="23"/>
          <w:szCs w:val="23"/>
          <w:highlight w:val="none"/>
        </w:rPr>
        <w:t>我方</w:t>
      </w:r>
      <w:r>
        <w:rPr>
          <w:rFonts w:hint="eastAsia"/>
          <w:sz w:val="23"/>
          <w:szCs w:val="23"/>
          <w:highlight w:val="none"/>
          <w:u w:val="single"/>
        </w:rPr>
        <w:t xml:space="preserve">（投标人名称）          </w:t>
      </w:r>
      <w:r>
        <w:rPr>
          <w:rFonts w:hint="eastAsia"/>
          <w:sz w:val="23"/>
          <w:szCs w:val="23"/>
          <w:highlight w:val="none"/>
        </w:rPr>
        <w:t>，参加你方的</w:t>
      </w:r>
      <w:r>
        <w:rPr>
          <w:rFonts w:hint="eastAsia"/>
          <w:sz w:val="23"/>
          <w:szCs w:val="23"/>
          <w:highlight w:val="none"/>
          <w:u w:val="single"/>
        </w:rPr>
        <w:t xml:space="preserve">             （项目名称）      </w:t>
      </w:r>
      <w:r>
        <w:rPr>
          <w:rFonts w:hint="eastAsia"/>
          <w:sz w:val="23"/>
          <w:szCs w:val="23"/>
          <w:highlight w:val="none"/>
        </w:rPr>
        <w:t xml:space="preserve"> 项目的投标事宜，作向你方作如下郑重承诺：</w:t>
      </w:r>
    </w:p>
    <w:p>
      <w:pPr>
        <w:spacing w:line="360" w:lineRule="auto"/>
        <w:ind w:firstLine="460" w:firstLineChars="200"/>
        <w:rPr>
          <w:sz w:val="23"/>
          <w:szCs w:val="23"/>
          <w:highlight w:val="none"/>
        </w:rPr>
      </w:pPr>
      <w:r>
        <w:rPr>
          <w:rFonts w:hint="eastAsia"/>
          <w:sz w:val="23"/>
          <w:szCs w:val="23"/>
          <w:highlight w:val="none"/>
        </w:rPr>
        <w:t>1、参与</w:t>
      </w:r>
      <w:r>
        <w:rPr>
          <w:rFonts w:hint="eastAsia"/>
          <w:sz w:val="23"/>
          <w:szCs w:val="23"/>
          <w:highlight w:val="none"/>
          <w:u w:val="single"/>
        </w:rPr>
        <w:t xml:space="preserve">             （项目名称）      </w:t>
      </w:r>
      <w:r>
        <w:rPr>
          <w:rFonts w:hint="eastAsia"/>
          <w:sz w:val="23"/>
          <w:szCs w:val="23"/>
          <w:highlight w:val="none"/>
        </w:rPr>
        <w:t>的人员均为我单位的正式合法职工。</w:t>
      </w:r>
    </w:p>
    <w:p>
      <w:pPr>
        <w:spacing w:line="360" w:lineRule="auto"/>
        <w:ind w:firstLine="460" w:firstLineChars="200"/>
        <w:rPr>
          <w:sz w:val="23"/>
          <w:szCs w:val="23"/>
          <w:highlight w:val="none"/>
        </w:rPr>
      </w:pPr>
      <w:r>
        <w:rPr>
          <w:rFonts w:hint="eastAsia"/>
          <w:sz w:val="23"/>
          <w:szCs w:val="23"/>
          <w:highlight w:val="none"/>
        </w:rPr>
        <w:t>2、投标材料中项目组人员与实际参与的人员完全一致。投标材料中所提供的企业、项目负责人的业绩真实准确，不存在弄虚作假的情况。</w:t>
      </w:r>
    </w:p>
    <w:p>
      <w:pPr>
        <w:spacing w:line="360" w:lineRule="auto"/>
        <w:ind w:firstLine="460" w:firstLineChars="200"/>
        <w:rPr>
          <w:sz w:val="23"/>
          <w:szCs w:val="23"/>
          <w:highlight w:val="none"/>
        </w:rPr>
      </w:pPr>
      <w:r>
        <w:rPr>
          <w:rFonts w:hint="eastAsia"/>
          <w:sz w:val="23"/>
          <w:szCs w:val="23"/>
          <w:highlight w:val="none"/>
        </w:rPr>
        <w:t>3、驻场人员将全过程参与并组织上述项目的技术服务工作，配合前期拆迁工作，征地工作，梳理涉保工作等。</w:t>
      </w:r>
    </w:p>
    <w:p>
      <w:pPr>
        <w:spacing w:line="360" w:lineRule="auto"/>
        <w:ind w:firstLine="460" w:firstLineChars="200"/>
        <w:rPr>
          <w:sz w:val="23"/>
          <w:szCs w:val="23"/>
          <w:highlight w:val="none"/>
        </w:rPr>
      </w:pPr>
      <w:r>
        <w:rPr>
          <w:rFonts w:hint="eastAsia"/>
          <w:sz w:val="23"/>
          <w:szCs w:val="23"/>
          <w:highlight w:val="none"/>
        </w:rPr>
        <w:t>4、自愿接受招标人在项目服务过程的抽查，如发现违反以上承诺及招标文件要求、合同条款的现象，我方愿意接受招标人的相关处罚决定和接受招标人单方面终止合同。</w:t>
      </w:r>
    </w:p>
    <w:p>
      <w:pPr>
        <w:spacing w:line="360" w:lineRule="auto"/>
        <w:ind w:firstLine="460" w:firstLineChars="200"/>
        <w:rPr>
          <w:sz w:val="23"/>
          <w:szCs w:val="23"/>
          <w:highlight w:val="none"/>
        </w:rPr>
      </w:pPr>
      <w:r>
        <w:rPr>
          <w:rFonts w:hint="eastAsia"/>
          <w:sz w:val="23"/>
          <w:szCs w:val="23"/>
          <w:highlight w:val="none"/>
        </w:rPr>
        <w:t>5、</w:t>
      </w:r>
      <w:r>
        <w:rPr>
          <w:rFonts w:hint="eastAsia"/>
          <w:sz w:val="23"/>
          <w:szCs w:val="23"/>
          <w:highlight w:val="none"/>
          <w:u w:val="single"/>
        </w:rPr>
        <w:t>（该条由投标单位自行增加承诺及保障措施）</w:t>
      </w:r>
    </w:p>
    <w:p>
      <w:pPr>
        <w:spacing w:line="360" w:lineRule="auto"/>
        <w:ind w:firstLine="460" w:firstLineChars="200"/>
        <w:rPr>
          <w:sz w:val="23"/>
          <w:szCs w:val="23"/>
          <w:highlight w:val="none"/>
        </w:rPr>
      </w:pPr>
    </w:p>
    <w:p>
      <w:pPr>
        <w:spacing w:line="360" w:lineRule="auto"/>
        <w:ind w:firstLine="460" w:firstLineChars="200"/>
        <w:rPr>
          <w:rFonts w:asciiTheme="minorEastAsia" w:hAnsiTheme="minorEastAsia"/>
          <w:sz w:val="23"/>
          <w:szCs w:val="23"/>
          <w:highlight w:val="none"/>
        </w:rPr>
      </w:pPr>
      <w:r>
        <w:rPr>
          <w:rFonts w:hint="eastAsia" w:asciiTheme="minorEastAsia" w:hAnsiTheme="minorEastAsia"/>
          <w:sz w:val="23"/>
          <w:szCs w:val="23"/>
          <w:highlight w:val="none"/>
        </w:rPr>
        <w:t xml:space="preserve">投标人 (盖单位公章）：  </w:t>
      </w:r>
    </w:p>
    <w:p>
      <w:pPr>
        <w:spacing w:line="360" w:lineRule="auto"/>
        <w:ind w:firstLine="460" w:firstLineChars="200"/>
        <w:rPr>
          <w:rFonts w:asciiTheme="minorEastAsia" w:hAnsiTheme="minorEastAsia"/>
          <w:sz w:val="23"/>
          <w:szCs w:val="23"/>
          <w:highlight w:val="none"/>
        </w:rPr>
      </w:pPr>
      <w:r>
        <w:rPr>
          <w:rFonts w:hint="eastAsia" w:asciiTheme="minorEastAsia" w:hAnsiTheme="minorEastAsia"/>
          <w:sz w:val="23"/>
          <w:szCs w:val="23"/>
          <w:highlight w:val="none"/>
        </w:rPr>
        <w:drawing>
          <wp:anchor distT="0" distB="0" distL="114300" distR="114300" simplePos="0" relativeHeight="251656192" behindDoc="1" locked="0" layoutInCell="0" allowOverlap="1">
            <wp:simplePos x="0" y="0"/>
            <wp:positionH relativeFrom="column">
              <wp:posOffset>2799715</wp:posOffset>
            </wp:positionH>
            <wp:positionV relativeFrom="paragraph">
              <wp:posOffset>219710</wp:posOffset>
            </wp:positionV>
            <wp:extent cx="1930400" cy="12065"/>
            <wp:effectExtent l="19050" t="0" r="0" b="0"/>
            <wp:wrapNone/>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5" cstate="print"/>
                    <a:srcRect/>
                    <a:stretch>
                      <a:fillRect/>
                    </a:stretch>
                  </pic:blipFill>
                  <pic:spPr>
                    <a:xfrm>
                      <a:off x="0" y="0"/>
                      <a:ext cx="1930400" cy="12065"/>
                    </a:xfrm>
                    <a:prstGeom prst="rect">
                      <a:avLst/>
                    </a:prstGeom>
                    <a:noFill/>
                    <a:ln w="9525">
                      <a:noFill/>
                      <a:miter lim="800000"/>
                      <a:headEnd/>
                      <a:tailEnd/>
                    </a:ln>
                  </pic:spPr>
                </pic:pic>
              </a:graphicData>
            </a:graphic>
          </wp:anchor>
        </w:drawing>
      </w:r>
      <w:r>
        <w:rPr>
          <w:rFonts w:hint="eastAsia" w:asciiTheme="minorEastAsia" w:hAnsiTheme="minorEastAsia"/>
          <w:sz w:val="23"/>
          <w:szCs w:val="23"/>
          <w:highlight w:val="none"/>
        </w:rPr>
        <w:t xml:space="preserve">法定代表人或委托代理人(签字或盖章)：                      </w:t>
      </w:r>
    </w:p>
    <w:p>
      <w:pPr>
        <w:spacing w:line="360" w:lineRule="auto"/>
        <w:rPr>
          <w:rFonts w:asciiTheme="minorEastAsia" w:hAnsiTheme="minorEastAsia"/>
          <w:sz w:val="23"/>
          <w:szCs w:val="23"/>
          <w:highlight w:val="none"/>
        </w:rPr>
      </w:pPr>
    </w:p>
    <w:p>
      <w:pPr>
        <w:spacing w:line="360" w:lineRule="auto"/>
        <w:ind w:firstLine="460" w:firstLineChars="200"/>
        <w:rPr>
          <w:rFonts w:asciiTheme="minorEastAsia" w:hAnsiTheme="minorEastAsia"/>
          <w:sz w:val="23"/>
          <w:szCs w:val="23"/>
          <w:highlight w:val="none"/>
        </w:rPr>
      </w:pPr>
      <w:r>
        <w:rPr>
          <w:rFonts w:hint="eastAsia" w:asciiTheme="minorEastAsia" w:hAnsiTheme="minorEastAsia"/>
          <w:sz w:val="23"/>
          <w:szCs w:val="23"/>
          <w:highlight w:val="none"/>
        </w:rPr>
        <w:t>日  期：        年     月   日</w:t>
      </w:r>
    </w:p>
    <w:p>
      <w:pPr>
        <w:spacing w:line="360" w:lineRule="auto"/>
        <w:ind w:firstLine="460" w:firstLineChars="200"/>
        <w:rPr>
          <w:sz w:val="23"/>
          <w:szCs w:val="23"/>
          <w:highlight w:val="none"/>
        </w:rPr>
      </w:pPr>
    </w:p>
    <w:p>
      <w:pPr>
        <w:spacing w:line="360" w:lineRule="auto"/>
        <w:rPr>
          <w:sz w:val="23"/>
          <w:szCs w:val="23"/>
          <w:highlight w:val="none"/>
        </w:rPr>
      </w:pPr>
    </w:p>
    <w:p>
      <w:pPr>
        <w:spacing w:line="360" w:lineRule="auto"/>
        <w:ind w:firstLine="460" w:firstLineChars="200"/>
        <w:rPr>
          <w:rFonts w:cs="Times New Roman"/>
          <w:sz w:val="23"/>
          <w:szCs w:val="23"/>
          <w:highlight w:val="none"/>
        </w:rPr>
      </w:pPr>
      <w:r>
        <w:rPr>
          <w:rFonts w:hint="eastAsia" w:cs="宋体"/>
          <w:sz w:val="23"/>
          <w:szCs w:val="23"/>
          <w:highlight w:val="none"/>
        </w:rPr>
        <w:t>注：第</w:t>
      </w:r>
      <w:r>
        <w:rPr>
          <w:strike/>
          <w:dstrike w:val="0"/>
          <w:sz w:val="23"/>
          <w:szCs w:val="23"/>
          <w:highlight w:val="none"/>
        </w:rPr>
        <w:t xml:space="preserve"> </w:t>
      </w:r>
      <w:r>
        <w:rPr>
          <w:strike/>
          <w:dstrike w:val="0"/>
          <w:sz w:val="23"/>
          <w:szCs w:val="23"/>
          <w:highlight w:val="none"/>
        </w:rPr>
        <w:t>6</w:t>
      </w:r>
      <w:r>
        <w:rPr>
          <w:sz w:val="23"/>
          <w:szCs w:val="23"/>
          <w:highlight w:val="none"/>
        </w:rPr>
        <w:t xml:space="preserve"> </w:t>
      </w:r>
      <w:r>
        <w:rPr>
          <w:rFonts w:hint="eastAsia"/>
          <w:sz w:val="23"/>
          <w:szCs w:val="23"/>
          <w:highlight w:val="none"/>
          <w:lang w:val="en-US" w:eastAsia="zh-CN"/>
        </w:rPr>
        <w:t>5</w:t>
      </w:r>
      <w:r>
        <w:rPr>
          <w:rFonts w:hint="eastAsia" w:cs="宋体"/>
          <w:sz w:val="23"/>
          <w:szCs w:val="23"/>
          <w:highlight w:val="none"/>
        </w:rPr>
        <w:t>条为投标单位自行增加承诺及保障措施。</w:t>
      </w:r>
    </w:p>
    <w:p>
      <w:pPr>
        <w:spacing w:line="360" w:lineRule="auto"/>
        <w:ind w:firstLine="480" w:firstLineChars="200"/>
        <w:jc w:val="center"/>
        <w:rPr>
          <w:rFonts w:asciiTheme="minorEastAsia" w:hAnsiTheme="minorEastAsia"/>
          <w:sz w:val="24"/>
          <w:szCs w:val="24"/>
          <w:highlight w:val="none"/>
        </w:rPr>
      </w:pPr>
    </w:p>
    <w:p>
      <w:pPr>
        <w:spacing w:beforeLines="50" w:afterLines="50" w:line="360" w:lineRule="auto"/>
        <w:jc w:val="center"/>
        <w:rPr>
          <w:sz w:val="36"/>
          <w:szCs w:val="36"/>
          <w:highlight w:val="none"/>
        </w:rPr>
      </w:pPr>
    </w:p>
    <w:p>
      <w:pPr>
        <w:spacing w:line="360" w:lineRule="auto"/>
        <w:jc w:val="center"/>
        <w:rPr>
          <w:sz w:val="36"/>
          <w:szCs w:val="36"/>
          <w:highlight w:val="none"/>
        </w:rPr>
      </w:pPr>
      <w:r>
        <w:rPr>
          <w:sz w:val="36"/>
          <w:szCs w:val="36"/>
          <w:highlight w:val="none"/>
        </w:rPr>
        <w:br w:type="page"/>
      </w:r>
    </w:p>
    <w:p>
      <w:pPr>
        <w:spacing w:beforeLines="50" w:afterLines="50" w:line="360" w:lineRule="auto"/>
        <w:jc w:val="center"/>
        <w:rPr>
          <w:sz w:val="36"/>
          <w:szCs w:val="36"/>
          <w:highlight w:val="none"/>
        </w:rPr>
      </w:pPr>
      <w:r>
        <w:rPr>
          <w:rFonts w:hint="eastAsia"/>
          <w:sz w:val="36"/>
          <w:szCs w:val="36"/>
          <w:highlight w:val="none"/>
        </w:rPr>
        <w:t>六、资格审查所需的其他材料</w:t>
      </w:r>
    </w:p>
    <w:p>
      <w:pPr>
        <w:spacing w:beforeLines="50" w:afterLines="50" w:line="360" w:lineRule="auto"/>
        <w:jc w:val="left"/>
        <w:rPr>
          <w:sz w:val="24"/>
          <w:szCs w:val="24"/>
          <w:highlight w:val="none"/>
        </w:rPr>
      </w:pPr>
      <w:r>
        <w:rPr>
          <w:rFonts w:hint="eastAsia"/>
          <w:sz w:val="24"/>
          <w:szCs w:val="24"/>
          <w:highlight w:val="none"/>
        </w:rPr>
        <w:t>根据招标文件要求需要提交的其他材料。</w:t>
      </w:r>
    </w:p>
    <w:p>
      <w:pPr>
        <w:spacing w:beforeLines="50" w:afterLines="50" w:line="360" w:lineRule="auto"/>
        <w:jc w:val="center"/>
        <w:rPr>
          <w:sz w:val="36"/>
          <w:szCs w:val="36"/>
          <w:highlight w:val="none"/>
        </w:rPr>
      </w:pPr>
    </w:p>
    <w:p>
      <w:pPr>
        <w:spacing w:beforeLines="50" w:afterLines="50" w:line="360" w:lineRule="auto"/>
        <w:jc w:val="center"/>
        <w:rPr>
          <w:sz w:val="36"/>
          <w:szCs w:val="36"/>
          <w:highlight w:val="none"/>
        </w:rPr>
      </w:pPr>
    </w:p>
    <w:p>
      <w:pPr>
        <w:widowControl/>
        <w:jc w:val="left"/>
        <w:rPr>
          <w:sz w:val="36"/>
          <w:szCs w:val="36"/>
          <w:highlight w:val="none"/>
        </w:rPr>
      </w:pPr>
      <w:r>
        <w:rPr>
          <w:sz w:val="36"/>
          <w:szCs w:val="36"/>
          <w:highlight w:val="none"/>
        </w:rPr>
        <w:br w:type="page"/>
      </w:r>
    </w:p>
    <w:p>
      <w:pPr>
        <w:spacing w:beforeLines="50" w:afterLines="50" w:line="360" w:lineRule="auto"/>
        <w:jc w:val="center"/>
        <w:rPr>
          <w:sz w:val="36"/>
          <w:szCs w:val="36"/>
          <w:highlight w:val="none"/>
        </w:rPr>
      </w:pPr>
      <w:r>
        <w:rPr>
          <w:rFonts w:hint="eastAsia"/>
          <w:sz w:val="36"/>
          <w:szCs w:val="36"/>
          <w:highlight w:val="none"/>
        </w:rPr>
        <w:t xml:space="preserve">第四章 </w:t>
      </w:r>
      <w:r>
        <w:rPr>
          <w:rFonts w:hint="eastAsia" w:cs="宋体"/>
          <w:sz w:val="36"/>
          <w:szCs w:val="36"/>
          <w:highlight w:val="none"/>
        </w:rPr>
        <w:t>投标文件格式</w:t>
      </w:r>
    </w:p>
    <w:p>
      <w:pPr>
        <w:spacing w:line="502" w:lineRule="exact"/>
        <w:rPr>
          <w:rFonts w:cs="Times New Roman"/>
          <w:sz w:val="36"/>
          <w:szCs w:val="36"/>
          <w:highlight w:val="none"/>
        </w:rPr>
      </w:pPr>
      <w:r>
        <w:rPr>
          <w:rFonts w:hint="eastAsia" w:ascii="宋体" w:hAnsi="宋体" w:cs="宋体"/>
          <w:sz w:val="44"/>
          <w:szCs w:val="44"/>
          <w:highlight w:val="none"/>
        </w:rPr>
        <w:t>一、技术标</w:t>
      </w:r>
      <w:r>
        <w:rPr>
          <w:rFonts w:hint="eastAsia" w:ascii="宋体" w:hAnsi="宋体" w:cs="宋体"/>
          <w:b/>
          <w:bCs/>
          <w:sz w:val="32"/>
          <w:szCs w:val="32"/>
          <w:highlight w:val="none"/>
        </w:rPr>
        <w:t>（请投标人按招标文件要求编制）</w:t>
      </w:r>
    </w:p>
    <w:p>
      <w:pPr>
        <w:spacing w:line="500" w:lineRule="exact"/>
        <w:rPr>
          <w:rFonts w:ascii="宋体" w:cs="Times New Roman"/>
          <w:b/>
          <w:bCs/>
          <w:sz w:val="28"/>
          <w:szCs w:val="28"/>
          <w:highlight w:val="none"/>
        </w:rPr>
      </w:pPr>
      <w:r>
        <w:rPr>
          <w:rFonts w:hint="eastAsia" w:ascii="宋体" w:hAnsi="宋体" w:cs="宋体"/>
          <w:sz w:val="44"/>
          <w:szCs w:val="44"/>
          <w:highlight w:val="none"/>
        </w:rPr>
        <w:t>二、商务标</w:t>
      </w:r>
    </w:p>
    <w:p>
      <w:pPr>
        <w:spacing w:beforeLines="50" w:afterLines="50" w:line="360" w:lineRule="auto"/>
        <w:jc w:val="center"/>
        <w:rPr>
          <w:sz w:val="36"/>
          <w:szCs w:val="36"/>
          <w:highlight w:val="none"/>
        </w:rPr>
      </w:pPr>
    </w:p>
    <w:p>
      <w:pPr>
        <w:spacing w:line="500" w:lineRule="exact"/>
        <w:rPr>
          <w:rFonts w:ascii="宋体" w:hAnsi="宋体" w:eastAsia="宋体" w:cs="Times New Roman"/>
          <w:b/>
          <w:sz w:val="28"/>
          <w:highlight w:val="none"/>
        </w:rPr>
      </w:pPr>
    </w:p>
    <w:p>
      <w:pPr>
        <w:spacing w:line="500" w:lineRule="exact"/>
        <w:rPr>
          <w:rFonts w:ascii="宋体" w:hAnsi="宋体" w:eastAsia="宋体" w:cs="Times New Roman"/>
          <w:b/>
          <w:sz w:val="28"/>
          <w:highlight w:val="none"/>
        </w:rPr>
      </w:pPr>
    </w:p>
    <w:p>
      <w:pPr>
        <w:spacing w:before="100" w:beforeAutospacing="1" w:after="100" w:afterAutospacing="1"/>
        <w:jc w:val="center"/>
        <w:rPr>
          <w:rFonts w:ascii="宋体" w:hAnsi="宋体" w:cs="Times New Roman"/>
          <w:b/>
          <w:sz w:val="44"/>
          <w:highlight w:val="none"/>
        </w:rPr>
      </w:pPr>
      <w:r>
        <w:rPr>
          <w:rFonts w:hint="eastAsia" w:ascii="宋体" w:hAnsi="宋体"/>
          <w:b/>
          <w:sz w:val="44"/>
          <w:highlight w:val="none"/>
          <w:u w:val="single"/>
        </w:rPr>
        <w:t xml:space="preserve">                    </w:t>
      </w:r>
      <w:r>
        <w:rPr>
          <w:rFonts w:hint="eastAsia" w:ascii="宋体" w:hAnsi="宋体"/>
          <w:b/>
          <w:sz w:val="44"/>
          <w:highlight w:val="none"/>
        </w:rPr>
        <w:t>项目</w:t>
      </w:r>
    </w:p>
    <w:p>
      <w:pPr>
        <w:spacing w:before="100" w:beforeAutospacing="1" w:after="100" w:afterAutospacing="1"/>
        <w:ind w:right="567"/>
        <w:jc w:val="center"/>
        <w:rPr>
          <w:rFonts w:ascii="宋体" w:hAnsi="宋体" w:eastAsia="宋体" w:cs="Times New Roman"/>
          <w:b/>
          <w:sz w:val="44"/>
          <w:highlight w:val="none"/>
        </w:rPr>
      </w:pPr>
      <w:r>
        <w:rPr>
          <w:rFonts w:hint="eastAsia" w:ascii="宋体" w:hAnsi="宋体" w:eastAsia="宋体" w:cs="Times New Roman"/>
          <w:b/>
          <w:sz w:val="44"/>
          <w:highlight w:val="none"/>
        </w:rPr>
        <w:t>商务标</w:t>
      </w: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ind w:right="566"/>
        <w:rPr>
          <w:rFonts w:ascii="宋体" w:hAnsi="宋体" w:eastAsia="宋体" w:cs="Times New Roman"/>
          <w:b/>
          <w:sz w:val="28"/>
          <w:highlight w:val="none"/>
        </w:rPr>
      </w:pPr>
    </w:p>
    <w:p>
      <w:pPr>
        <w:spacing w:line="800" w:lineRule="exact"/>
        <w:ind w:right="566" w:firstLine="602" w:firstLineChars="214"/>
        <w:rPr>
          <w:rFonts w:ascii="宋体" w:hAnsi="宋体" w:eastAsia="宋体" w:cs="Times New Roman"/>
          <w:b/>
          <w:sz w:val="28"/>
          <w:highlight w:val="none"/>
          <w:u w:val="single"/>
        </w:rPr>
      </w:pPr>
      <w:r>
        <w:rPr>
          <w:rFonts w:hint="eastAsia" w:ascii="宋体" w:hAnsi="宋体" w:eastAsia="宋体" w:cs="Times New Roman"/>
          <w:b/>
          <w:sz w:val="28"/>
          <w:highlight w:val="none"/>
        </w:rPr>
        <w:t>投标人（盖单位公章）：</w:t>
      </w:r>
    </w:p>
    <w:p>
      <w:pPr>
        <w:spacing w:line="800" w:lineRule="exact"/>
        <w:ind w:firstLine="602" w:firstLineChars="214"/>
        <w:rPr>
          <w:rFonts w:ascii="宋体" w:hAnsi="宋体" w:eastAsia="宋体" w:cs="Times New Roman"/>
          <w:b/>
          <w:sz w:val="28"/>
          <w:highlight w:val="none"/>
          <w:u w:val="single"/>
        </w:rPr>
      </w:pPr>
      <w:r>
        <w:rPr>
          <w:rFonts w:hint="eastAsia" w:ascii="宋体" w:hAnsi="宋体" w:eastAsia="宋体" w:cs="Times New Roman"/>
          <w:b/>
          <w:sz w:val="28"/>
          <w:highlight w:val="none"/>
        </w:rPr>
        <w:t>法定代表人或其委托代理人（签字或盖章）：</w:t>
      </w:r>
    </w:p>
    <w:p>
      <w:pPr>
        <w:spacing w:line="800" w:lineRule="exact"/>
        <w:ind w:firstLine="602" w:firstLineChars="214"/>
        <w:rPr>
          <w:rFonts w:ascii="宋体" w:hAnsi="宋体" w:eastAsia="宋体" w:cs="Times New Roman"/>
          <w:b/>
          <w:sz w:val="28"/>
          <w:highlight w:val="none"/>
          <w:u w:val="single"/>
        </w:rPr>
      </w:pPr>
      <w:r>
        <w:rPr>
          <w:rFonts w:hint="eastAsia" w:ascii="宋体" w:hAnsi="宋体" w:eastAsia="宋体" w:cs="Times New Roman"/>
          <w:b/>
          <w:sz w:val="28"/>
          <w:highlight w:val="none"/>
        </w:rPr>
        <w:t>地址：</w:t>
      </w:r>
    </w:p>
    <w:p>
      <w:pPr>
        <w:spacing w:line="800" w:lineRule="exact"/>
        <w:ind w:firstLine="602" w:firstLineChars="214"/>
        <w:rPr>
          <w:rFonts w:ascii="宋体" w:hAnsi="宋体" w:eastAsia="宋体" w:cs="Times New Roman"/>
          <w:highlight w:val="none"/>
        </w:rPr>
      </w:pPr>
      <w:r>
        <w:rPr>
          <w:rFonts w:hint="eastAsia" w:ascii="宋体" w:hAnsi="宋体" w:eastAsia="宋体" w:cs="Times New Roman"/>
          <w:b/>
          <w:sz w:val="28"/>
          <w:highlight w:val="none"/>
        </w:rPr>
        <w:t>日期：年月日</w:t>
      </w:r>
    </w:p>
    <w:p>
      <w:pPr>
        <w:widowControl/>
        <w:jc w:val="left"/>
        <w:rPr>
          <w:sz w:val="23"/>
          <w:szCs w:val="23"/>
          <w:highlight w:val="none"/>
        </w:rPr>
      </w:pPr>
    </w:p>
    <w:p>
      <w:pPr>
        <w:widowControl/>
        <w:jc w:val="left"/>
        <w:rPr>
          <w:sz w:val="23"/>
          <w:szCs w:val="23"/>
          <w:highlight w:val="none"/>
        </w:rPr>
      </w:pPr>
    </w:p>
    <w:p>
      <w:pPr>
        <w:spacing w:line="360" w:lineRule="auto"/>
        <w:ind w:firstLine="460" w:firstLineChars="200"/>
        <w:rPr>
          <w:sz w:val="23"/>
          <w:szCs w:val="23"/>
          <w:highlight w:val="none"/>
        </w:rPr>
      </w:pPr>
    </w:p>
    <w:p>
      <w:pPr>
        <w:widowControl/>
        <w:jc w:val="center"/>
        <w:rPr>
          <w:rFonts w:ascii="黑体" w:hAnsi="华文仿宋" w:eastAsia="黑体"/>
          <w:sz w:val="30"/>
          <w:szCs w:val="30"/>
          <w:highlight w:val="none"/>
        </w:rPr>
      </w:pPr>
      <w:r>
        <w:rPr>
          <w:rFonts w:hint="eastAsia" w:ascii="黑体" w:hAnsi="华文仿宋" w:eastAsia="黑体"/>
          <w:sz w:val="30"/>
          <w:szCs w:val="30"/>
          <w:highlight w:val="none"/>
        </w:rPr>
        <w:t>一、法定代表人身份证明书</w:t>
      </w:r>
    </w:p>
    <w:p>
      <w:pPr>
        <w:spacing w:line="440" w:lineRule="exact"/>
        <w:rPr>
          <w:rFonts w:ascii="宋体" w:hAnsi="宋体" w:eastAsia="宋体" w:cs="Times New Roman"/>
          <w:b/>
          <w:highlight w:val="none"/>
        </w:rPr>
      </w:pPr>
    </w:p>
    <w:p>
      <w:pPr>
        <w:spacing w:line="44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单位名称：</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p>
    <w:p>
      <w:pPr>
        <w:spacing w:line="44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地    址：</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p>
    <w:p>
      <w:pPr>
        <w:spacing w:line="44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姓    名：</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性   别：</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年  龄：</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职  务：</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p>
    <w:p>
      <w:pPr>
        <w:spacing w:line="44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系</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的法定代表人。为</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项目，签署上述投标文件、进行合同谈判、签署合同和处理与之有关的一切事务。</w:t>
      </w:r>
    </w:p>
    <w:p>
      <w:pPr>
        <w:spacing w:line="440" w:lineRule="exact"/>
        <w:ind w:firstLine="460" w:firstLineChars="200"/>
        <w:rPr>
          <w:rFonts w:ascii="宋体" w:hAnsi="宋体" w:eastAsia="宋体" w:cs="Times New Roman"/>
          <w:sz w:val="23"/>
          <w:szCs w:val="23"/>
          <w:highlight w:val="none"/>
        </w:rPr>
      </w:pPr>
    </w:p>
    <w:p>
      <w:pPr>
        <w:spacing w:line="44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特此证明</w:t>
      </w:r>
    </w:p>
    <w:p>
      <w:pPr>
        <w:spacing w:line="440" w:lineRule="exact"/>
        <w:ind w:firstLine="460" w:firstLineChars="200"/>
        <w:rPr>
          <w:rFonts w:ascii="宋体" w:hAnsi="宋体" w:eastAsia="宋体" w:cs="Times New Roman"/>
          <w:sz w:val="23"/>
          <w:szCs w:val="23"/>
          <w:highlight w:val="none"/>
        </w:rPr>
      </w:pPr>
    </w:p>
    <w:p>
      <w:pPr>
        <w:spacing w:line="440" w:lineRule="exact"/>
        <w:ind w:firstLine="460" w:firstLineChars="200"/>
        <w:rPr>
          <w:rFonts w:ascii="宋体" w:hAnsi="宋体" w:eastAsia="宋体" w:cs="Times New Roman"/>
          <w:sz w:val="23"/>
          <w:szCs w:val="23"/>
          <w:highlight w:val="none"/>
        </w:rPr>
      </w:pPr>
    </w:p>
    <w:p>
      <w:pPr>
        <w:spacing w:line="440" w:lineRule="exact"/>
        <w:ind w:firstLine="460" w:firstLineChars="200"/>
        <w:rPr>
          <w:rFonts w:ascii="宋体" w:hAnsi="宋体" w:eastAsia="宋体" w:cs="Times New Roman"/>
          <w:sz w:val="23"/>
          <w:szCs w:val="23"/>
          <w:highlight w:val="none"/>
        </w:rPr>
      </w:pPr>
    </w:p>
    <w:p>
      <w:pPr>
        <w:spacing w:line="44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投标单位（盖单位公章）：</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p>
    <w:p>
      <w:pPr>
        <w:spacing w:line="440" w:lineRule="exact"/>
        <w:ind w:firstLine="460" w:firstLineChars="200"/>
        <w:rPr>
          <w:rFonts w:ascii="宋体" w:hAnsi="宋体" w:eastAsia="宋体" w:cs="Times New Roman"/>
          <w:sz w:val="23"/>
          <w:szCs w:val="23"/>
          <w:highlight w:val="none"/>
        </w:rPr>
      </w:pPr>
    </w:p>
    <w:p>
      <w:pPr>
        <w:spacing w:line="44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日    期：</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年</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月</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 xml:space="preserve">日 </w:t>
      </w:r>
    </w:p>
    <w:p>
      <w:pPr>
        <w:pStyle w:val="5"/>
        <w:tabs>
          <w:tab w:val="left" w:pos="1000"/>
        </w:tabs>
        <w:spacing w:line="440" w:lineRule="exact"/>
        <w:ind w:firstLine="0"/>
        <w:rPr>
          <w:rFonts w:ascii="宋体" w:hAnsi="宋体"/>
          <w:b/>
          <w:kern w:val="2"/>
          <w:sz w:val="28"/>
          <w:szCs w:val="20"/>
          <w:highlight w:val="none"/>
        </w:rPr>
      </w:pPr>
    </w:p>
    <w:p>
      <w:pPr>
        <w:pStyle w:val="5"/>
        <w:tabs>
          <w:tab w:val="left" w:pos="1000"/>
        </w:tabs>
        <w:spacing w:line="440" w:lineRule="exact"/>
        <w:ind w:firstLine="0"/>
        <w:rPr>
          <w:rFonts w:ascii="宋体" w:hAnsi="宋体"/>
          <w:b/>
          <w:kern w:val="2"/>
          <w:sz w:val="28"/>
          <w:szCs w:val="20"/>
          <w:highlight w:val="none"/>
        </w:rPr>
      </w:pPr>
    </w:p>
    <w:p>
      <w:pPr>
        <w:pStyle w:val="5"/>
        <w:tabs>
          <w:tab w:val="left" w:pos="1000"/>
        </w:tabs>
        <w:spacing w:line="440" w:lineRule="exact"/>
        <w:ind w:firstLine="0"/>
        <w:rPr>
          <w:rFonts w:ascii="宋体" w:hAnsi="宋体"/>
          <w:b/>
          <w:kern w:val="2"/>
          <w:sz w:val="28"/>
          <w:szCs w:val="20"/>
          <w:highlight w:val="none"/>
        </w:rPr>
      </w:pPr>
    </w:p>
    <w:p>
      <w:pPr>
        <w:pStyle w:val="5"/>
        <w:tabs>
          <w:tab w:val="left" w:pos="1000"/>
        </w:tabs>
        <w:spacing w:line="440" w:lineRule="exact"/>
        <w:ind w:firstLine="0"/>
        <w:rPr>
          <w:rFonts w:ascii="宋体" w:hAnsi="宋体"/>
          <w:b/>
          <w:kern w:val="2"/>
          <w:sz w:val="28"/>
          <w:szCs w:val="20"/>
          <w:highlight w:val="none"/>
        </w:rPr>
      </w:pPr>
    </w:p>
    <w:p>
      <w:pPr>
        <w:pStyle w:val="5"/>
        <w:tabs>
          <w:tab w:val="left" w:pos="1000"/>
        </w:tabs>
        <w:spacing w:line="440" w:lineRule="exact"/>
        <w:ind w:firstLine="0"/>
        <w:rPr>
          <w:rFonts w:ascii="宋体" w:hAnsi="宋体"/>
          <w:b/>
          <w:kern w:val="2"/>
          <w:sz w:val="28"/>
          <w:szCs w:val="20"/>
          <w:highlight w:val="none"/>
        </w:rPr>
      </w:pPr>
    </w:p>
    <w:p>
      <w:pPr>
        <w:pStyle w:val="5"/>
        <w:tabs>
          <w:tab w:val="left" w:pos="1000"/>
        </w:tabs>
        <w:spacing w:line="440" w:lineRule="exact"/>
        <w:ind w:firstLine="0"/>
        <w:rPr>
          <w:rFonts w:ascii="宋体" w:hAnsi="宋体"/>
          <w:b/>
          <w:kern w:val="2"/>
          <w:sz w:val="28"/>
          <w:szCs w:val="20"/>
          <w:highlight w:val="none"/>
        </w:rPr>
      </w:pPr>
    </w:p>
    <w:p>
      <w:pPr>
        <w:pStyle w:val="5"/>
        <w:tabs>
          <w:tab w:val="left" w:pos="1000"/>
        </w:tabs>
        <w:spacing w:line="440" w:lineRule="exact"/>
        <w:ind w:firstLine="0"/>
        <w:rPr>
          <w:rFonts w:ascii="宋体" w:hAnsi="宋体"/>
          <w:b/>
          <w:kern w:val="2"/>
          <w:sz w:val="28"/>
          <w:szCs w:val="20"/>
          <w:highlight w:val="none"/>
        </w:rPr>
      </w:pPr>
    </w:p>
    <w:p>
      <w:pPr>
        <w:pStyle w:val="5"/>
        <w:tabs>
          <w:tab w:val="left" w:pos="1000"/>
        </w:tabs>
        <w:spacing w:line="440" w:lineRule="exact"/>
        <w:ind w:firstLine="0"/>
        <w:rPr>
          <w:rFonts w:ascii="宋体" w:hAnsi="宋体"/>
          <w:b/>
          <w:kern w:val="2"/>
          <w:sz w:val="28"/>
          <w:szCs w:val="20"/>
          <w:highlight w:val="none"/>
        </w:rPr>
      </w:pPr>
    </w:p>
    <w:p>
      <w:pPr>
        <w:pStyle w:val="5"/>
        <w:tabs>
          <w:tab w:val="left" w:pos="1000"/>
        </w:tabs>
        <w:spacing w:line="440" w:lineRule="exact"/>
        <w:ind w:firstLine="0"/>
        <w:rPr>
          <w:rFonts w:ascii="宋体" w:hAnsi="宋体"/>
          <w:b/>
          <w:kern w:val="2"/>
          <w:sz w:val="28"/>
          <w:szCs w:val="20"/>
          <w:highlight w:val="none"/>
        </w:rPr>
      </w:pPr>
    </w:p>
    <w:p>
      <w:pPr>
        <w:pStyle w:val="5"/>
        <w:tabs>
          <w:tab w:val="left" w:pos="1000"/>
        </w:tabs>
        <w:spacing w:line="440" w:lineRule="exact"/>
        <w:ind w:firstLine="0"/>
        <w:rPr>
          <w:rFonts w:ascii="宋体" w:hAnsi="宋体"/>
          <w:b/>
          <w:kern w:val="2"/>
          <w:sz w:val="28"/>
          <w:szCs w:val="20"/>
          <w:highlight w:val="none"/>
        </w:rPr>
      </w:pPr>
    </w:p>
    <w:p>
      <w:pPr>
        <w:widowControl/>
        <w:jc w:val="center"/>
        <w:rPr>
          <w:rFonts w:ascii="黑体" w:hAnsi="华文仿宋" w:eastAsia="黑体"/>
          <w:sz w:val="30"/>
          <w:szCs w:val="30"/>
          <w:highlight w:val="none"/>
        </w:rPr>
      </w:pPr>
      <w:r>
        <w:rPr>
          <w:rFonts w:ascii="宋体" w:hAnsi="宋体"/>
          <w:b/>
          <w:sz w:val="28"/>
          <w:szCs w:val="20"/>
          <w:highlight w:val="none"/>
        </w:rPr>
        <w:br w:type="page"/>
      </w:r>
      <w:r>
        <w:rPr>
          <w:rFonts w:hint="eastAsia" w:ascii="宋体" w:hAnsi="宋体"/>
          <w:b/>
          <w:sz w:val="28"/>
          <w:szCs w:val="20"/>
          <w:highlight w:val="none"/>
        </w:rPr>
        <w:t>二、</w:t>
      </w:r>
      <w:r>
        <w:rPr>
          <w:rFonts w:hint="eastAsia" w:ascii="黑体" w:hAnsi="华文仿宋" w:eastAsia="黑体"/>
          <w:sz w:val="30"/>
          <w:szCs w:val="30"/>
          <w:highlight w:val="none"/>
        </w:rPr>
        <w:t>法定代表人授权委托书</w:t>
      </w:r>
    </w:p>
    <w:p>
      <w:pPr>
        <w:spacing w:afterLines="50" w:line="440" w:lineRule="exact"/>
        <w:jc w:val="center"/>
        <w:rPr>
          <w:rFonts w:ascii="宋体" w:hAnsi="宋体" w:eastAsia="宋体" w:cs="Times New Roman"/>
          <w:sz w:val="36"/>
          <w:szCs w:val="36"/>
          <w:highlight w:val="none"/>
        </w:rPr>
      </w:pPr>
    </w:p>
    <w:p>
      <w:pPr>
        <w:spacing w:line="440" w:lineRule="exact"/>
        <w:rPr>
          <w:rFonts w:ascii="宋体" w:hAnsi="宋体" w:eastAsia="宋体" w:cs="Times New Roman"/>
          <w:highlight w:val="none"/>
        </w:rPr>
      </w:pPr>
    </w:p>
    <w:p>
      <w:pPr>
        <w:spacing w:line="56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致：</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(招标人)</w:t>
      </w:r>
    </w:p>
    <w:p>
      <w:pPr>
        <w:spacing w:line="56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本授权书宣告，在下面签字的</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以法定代表人身份代表本单位授权：</w:t>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u w:val="single"/>
        </w:rPr>
        <w:tab/>
      </w:r>
      <w:r>
        <w:rPr>
          <w:rFonts w:hint="eastAsia" w:ascii="宋体" w:hAnsi="宋体" w:eastAsia="宋体" w:cs="Times New Roman"/>
          <w:sz w:val="23"/>
          <w:szCs w:val="23"/>
          <w:highlight w:val="none"/>
        </w:rPr>
        <w:t>为本单位的合法授权代表，授权其在项目招标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56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本委托书限期自年月日起至年月日止。</w:t>
      </w:r>
    </w:p>
    <w:p>
      <w:pPr>
        <w:spacing w:line="56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授权代表无权转让委托权，特此委托。</w:t>
      </w:r>
    </w:p>
    <w:p>
      <w:pPr>
        <w:spacing w:line="560" w:lineRule="exact"/>
        <w:ind w:firstLine="460" w:firstLineChars="200"/>
        <w:rPr>
          <w:rFonts w:ascii="宋体" w:hAnsi="宋体" w:eastAsia="宋体" w:cs="Times New Roman"/>
          <w:sz w:val="23"/>
          <w:szCs w:val="23"/>
          <w:highlight w:val="none"/>
        </w:rPr>
      </w:pPr>
      <w:r>
        <w:rPr>
          <w:rFonts w:hint="eastAsia" w:ascii="宋体" w:hAnsi="宋体" w:eastAsia="宋体" w:cs="Times New Roman"/>
          <w:sz w:val="23"/>
          <w:szCs w:val="23"/>
          <w:highlight w:val="none"/>
        </w:rPr>
        <w:t>投标人（盖单位公章）：</w:t>
      </w:r>
    </w:p>
    <w:p>
      <w:pPr>
        <w:spacing w:line="560" w:lineRule="exact"/>
        <w:ind w:firstLine="460" w:firstLineChars="200"/>
        <w:rPr>
          <w:rFonts w:ascii="宋体" w:hAnsi="宋体" w:eastAsia="宋体" w:cs="Times New Roman"/>
          <w:sz w:val="23"/>
          <w:szCs w:val="23"/>
          <w:highlight w:val="none"/>
          <w:u w:val="single"/>
        </w:rPr>
      </w:pPr>
      <w:r>
        <w:rPr>
          <w:rFonts w:hint="eastAsia" w:ascii="宋体" w:hAnsi="宋体" w:eastAsia="宋体" w:cs="Times New Roman"/>
          <w:sz w:val="23"/>
          <w:szCs w:val="23"/>
          <w:highlight w:val="none"/>
        </w:rPr>
        <w:t>法定代表人（签字或盖章）：</w:t>
      </w:r>
    </w:p>
    <w:p>
      <w:pPr>
        <w:spacing w:line="560" w:lineRule="exact"/>
        <w:ind w:firstLine="460" w:firstLineChars="200"/>
        <w:rPr>
          <w:rFonts w:ascii="宋体" w:hAnsi="宋体" w:eastAsia="宋体" w:cs="Times New Roman"/>
          <w:sz w:val="23"/>
          <w:szCs w:val="23"/>
          <w:highlight w:val="none"/>
          <w:u w:val="single"/>
        </w:rPr>
      </w:pPr>
      <w:r>
        <w:rPr>
          <w:rFonts w:hint="eastAsia" w:ascii="宋体" w:hAnsi="宋体" w:eastAsia="宋体" w:cs="Times New Roman"/>
          <w:sz w:val="23"/>
          <w:szCs w:val="23"/>
          <w:highlight w:val="none"/>
        </w:rPr>
        <w:t>授权委托人（签字）：</w:t>
      </w:r>
    </w:p>
    <w:p>
      <w:pPr>
        <w:spacing w:line="560" w:lineRule="exact"/>
        <w:ind w:firstLine="460" w:firstLineChars="200"/>
        <w:rPr>
          <w:rFonts w:ascii="宋体" w:hAnsi="宋体" w:eastAsia="宋体" w:cs="Times New Roman"/>
          <w:sz w:val="23"/>
          <w:szCs w:val="23"/>
          <w:highlight w:val="none"/>
          <w:u w:val="single"/>
        </w:rPr>
      </w:pPr>
      <w:r>
        <w:rPr>
          <w:rFonts w:hint="eastAsia" w:ascii="宋体" w:hAnsi="宋体" w:eastAsia="宋体" w:cs="Times New Roman"/>
          <w:sz w:val="23"/>
          <w:szCs w:val="23"/>
          <w:highlight w:val="none"/>
        </w:rPr>
        <w:t>日    期：</w:t>
      </w:r>
    </w:p>
    <w:p>
      <w:pPr>
        <w:spacing w:line="440" w:lineRule="exact"/>
        <w:rPr>
          <w:rFonts w:ascii="宋体" w:hAnsi="宋体" w:eastAsia="宋体" w:cs="Times New Roman"/>
          <w:sz w:val="24"/>
          <w:highlight w:val="none"/>
        </w:rPr>
      </w:pPr>
    </w:p>
    <w:p>
      <w:pPr>
        <w:spacing w:line="360" w:lineRule="auto"/>
        <w:jc w:val="center"/>
        <w:rPr>
          <w:sz w:val="30"/>
          <w:szCs w:val="30"/>
          <w:highlight w:val="none"/>
        </w:rPr>
      </w:pPr>
    </w:p>
    <w:p>
      <w:pPr>
        <w:spacing w:line="360" w:lineRule="auto"/>
        <w:jc w:val="center"/>
        <w:rPr>
          <w:sz w:val="30"/>
          <w:szCs w:val="30"/>
          <w:highlight w:val="none"/>
        </w:rPr>
      </w:pPr>
    </w:p>
    <w:p>
      <w:pPr>
        <w:spacing w:line="360" w:lineRule="auto"/>
        <w:jc w:val="center"/>
        <w:rPr>
          <w:sz w:val="30"/>
          <w:szCs w:val="30"/>
          <w:highlight w:val="none"/>
        </w:rPr>
      </w:pPr>
    </w:p>
    <w:p>
      <w:pPr>
        <w:widowControl/>
        <w:jc w:val="left"/>
        <w:rPr>
          <w:sz w:val="30"/>
          <w:szCs w:val="30"/>
          <w:highlight w:val="none"/>
        </w:rPr>
      </w:pPr>
      <w:r>
        <w:rPr>
          <w:sz w:val="30"/>
          <w:szCs w:val="30"/>
          <w:highlight w:val="none"/>
        </w:rPr>
        <w:br w:type="page"/>
      </w:r>
    </w:p>
    <w:p>
      <w:pPr>
        <w:spacing w:line="360" w:lineRule="auto"/>
        <w:jc w:val="center"/>
        <w:rPr>
          <w:sz w:val="30"/>
          <w:szCs w:val="30"/>
          <w:highlight w:val="none"/>
        </w:rPr>
      </w:pPr>
      <w:r>
        <w:rPr>
          <w:rFonts w:hint="eastAsia"/>
          <w:sz w:val="30"/>
          <w:szCs w:val="30"/>
          <w:highlight w:val="none"/>
        </w:rPr>
        <w:t>三、A、投标函</w:t>
      </w:r>
    </w:p>
    <w:p>
      <w:pPr>
        <w:widowControl/>
        <w:jc w:val="left"/>
        <w:rPr>
          <w:rFonts w:ascii="宋体" w:hAnsi="宋体" w:cs="宋体"/>
          <w:sz w:val="24"/>
          <w:highlight w:val="none"/>
        </w:rPr>
      </w:pPr>
    </w:p>
    <w:p>
      <w:pPr>
        <w:spacing w:line="360" w:lineRule="auto"/>
        <w:rPr>
          <w:sz w:val="23"/>
          <w:szCs w:val="23"/>
          <w:highlight w:val="none"/>
          <w:u w:val="single"/>
        </w:rPr>
      </w:pPr>
      <w:r>
        <w:rPr>
          <w:rFonts w:hint="eastAsia"/>
          <w:sz w:val="23"/>
          <w:szCs w:val="23"/>
          <w:highlight w:val="none"/>
          <w:u w:val="single"/>
        </w:rPr>
        <w:t xml:space="preserve">（招标人名称）               ： </w:t>
      </w:r>
    </w:p>
    <w:p>
      <w:pPr>
        <w:spacing w:line="360" w:lineRule="auto"/>
        <w:ind w:firstLine="460" w:firstLineChars="200"/>
        <w:rPr>
          <w:sz w:val="23"/>
          <w:szCs w:val="23"/>
          <w:highlight w:val="none"/>
        </w:rPr>
      </w:pPr>
      <w:r>
        <w:rPr>
          <w:rFonts w:hint="eastAsia"/>
          <w:sz w:val="23"/>
          <w:szCs w:val="23"/>
          <w:highlight w:val="none"/>
        </w:rPr>
        <w:t>一、根据已收到的</w:t>
      </w:r>
      <w:r>
        <w:rPr>
          <w:rFonts w:hint="eastAsia"/>
          <w:sz w:val="23"/>
          <w:szCs w:val="23"/>
          <w:highlight w:val="none"/>
          <w:u w:val="single"/>
        </w:rPr>
        <w:t xml:space="preserve">     （项目名称）               </w:t>
      </w:r>
      <w:r>
        <w:rPr>
          <w:rFonts w:hint="eastAsia"/>
          <w:sz w:val="23"/>
          <w:szCs w:val="23"/>
          <w:highlight w:val="none"/>
        </w:rPr>
        <w:t>项目招标文件，我方经研究招标文件和有关资料后，愿意按招标文件规定的内容承担该项目的技术服务工作，严格履行投标人所应承担的责任和义务。</w:t>
      </w:r>
    </w:p>
    <w:p>
      <w:pPr>
        <w:spacing w:line="360" w:lineRule="auto"/>
        <w:ind w:firstLine="460" w:firstLineChars="200"/>
        <w:rPr>
          <w:rFonts w:cs="宋体"/>
          <w:sz w:val="23"/>
          <w:szCs w:val="23"/>
          <w:highlight w:val="none"/>
        </w:rPr>
      </w:pPr>
      <w:r>
        <w:rPr>
          <w:rFonts w:hint="eastAsia"/>
          <w:sz w:val="23"/>
          <w:szCs w:val="23"/>
          <w:highlight w:val="none"/>
        </w:rPr>
        <w:t>二、我方决定本项目的服务费用</w:t>
      </w:r>
      <w:r>
        <w:rPr>
          <w:rFonts w:hint="eastAsia" w:ascii="宋体" w:hAnsi="宋体"/>
          <w:sz w:val="23"/>
          <w:szCs w:val="23"/>
          <w:highlight w:val="none"/>
        </w:rPr>
        <w:t>为</w:t>
      </w:r>
      <w:r>
        <w:rPr>
          <w:rFonts w:hint="eastAsia" w:ascii="宋体" w:hAnsi="宋体"/>
          <w:b/>
          <w:sz w:val="23"/>
          <w:szCs w:val="23"/>
          <w:highlight w:val="none"/>
          <w:u w:val="single"/>
        </w:rPr>
        <w:t xml:space="preserve">     </w:t>
      </w:r>
      <w:r>
        <w:rPr>
          <w:rFonts w:hint="eastAsia" w:ascii="宋体" w:hAnsi="宋体"/>
          <w:b/>
          <w:sz w:val="23"/>
          <w:szCs w:val="23"/>
          <w:highlight w:val="none"/>
        </w:rPr>
        <w:t>元/平米（保留一位小数），大写：</w:t>
      </w:r>
      <w:r>
        <w:rPr>
          <w:rFonts w:hint="eastAsia"/>
          <w:b/>
          <w:bCs/>
          <w:sz w:val="23"/>
          <w:szCs w:val="23"/>
          <w:highlight w:val="none"/>
          <w:u w:val="single"/>
        </w:rPr>
        <w:t xml:space="preserve">    元/平米</w:t>
      </w:r>
      <w:r>
        <w:rPr>
          <w:rFonts w:hint="eastAsia" w:cs="宋体"/>
          <w:sz w:val="23"/>
          <w:szCs w:val="23"/>
          <w:highlight w:val="none"/>
        </w:rPr>
        <w:t>。</w:t>
      </w:r>
    </w:p>
    <w:p>
      <w:pPr>
        <w:spacing w:line="360" w:lineRule="auto"/>
        <w:ind w:firstLine="460" w:firstLineChars="200"/>
        <w:rPr>
          <w:sz w:val="23"/>
          <w:szCs w:val="23"/>
          <w:highlight w:val="none"/>
        </w:rPr>
      </w:pPr>
      <w:r>
        <w:rPr>
          <w:rFonts w:hint="eastAsia"/>
          <w:sz w:val="23"/>
          <w:szCs w:val="23"/>
          <w:highlight w:val="none"/>
        </w:rPr>
        <w:t>三、</w:t>
      </w:r>
      <w:r>
        <w:rPr>
          <w:rFonts w:hint="eastAsia" w:cs="宋体"/>
          <w:sz w:val="23"/>
          <w:szCs w:val="23"/>
          <w:highlight w:val="none"/>
        </w:rPr>
        <w:t>如果我方中标，我方将保证按招标文件中要求的期限和金额及时提交履约保证金。</w:t>
      </w:r>
    </w:p>
    <w:p>
      <w:pPr>
        <w:spacing w:line="360" w:lineRule="auto"/>
        <w:ind w:firstLine="460" w:firstLineChars="200"/>
        <w:rPr>
          <w:sz w:val="23"/>
          <w:szCs w:val="23"/>
          <w:highlight w:val="none"/>
        </w:rPr>
      </w:pPr>
      <w:r>
        <w:rPr>
          <w:rFonts w:hint="eastAsia"/>
          <w:sz w:val="23"/>
          <w:szCs w:val="23"/>
          <w:highlight w:val="none"/>
        </w:rPr>
        <w:t>四、如果我方中标，我方将严格按照现行相关规范、标准等及时开展技术服务工作。</w:t>
      </w:r>
    </w:p>
    <w:p>
      <w:pPr>
        <w:spacing w:line="360" w:lineRule="auto"/>
        <w:ind w:firstLine="460" w:firstLineChars="200"/>
        <w:rPr>
          <w:sz w:val="23"/>
          <w:szCs w:val="23"/>
          <w:highlight w:val="none"/>
        </w:rPr>
      </w:pPr>
      <w:r>
        <w:rPr>
          <w:rFonts w:hint="eastAsia"/>
          <w:sz w:val="23"/>
          <w:szCs w:val="23"/>
          <w:highlight w:val="none"/>
        </w:rPr>
        <w:t>五、贵单位的招标文件及其附件、中标通知书、本投标文件将构成约束我们双方的合同。</w:t>
      </w:r>
    </w:p>
    <w:p>
      <w:pPr>
        <w:spacing w:line="360" w:lineRule="auto"/>
        <w:ind w:firstLine="460" w:firstLineChars="200"/>
        <w:rPr>
          <w:rFonts w:ascii="宋体" w:hAnsi="宋体"/>
          <w:sz w:val="23"/>
          <w:szCs w:val="23"/>
          <w:highlight w:val="none"/>
        </w:rPr>
      </w:pPr>
      <w:r>
        <w:rPr>
          <w:rFonts w:hint="eastAsia" w:ascii="宋体" w:hAnsi="宋体"/>
          <w:sz w:val="23"/>
          <w:szCs w:val="23"/>
          <w:highlight w:val="none"/>
        </w:rPr>
        <w:t xml:space="preserve">投标人 (盖单位公章）：  </w:t>
      </w:r>
    </w:p>
    <w:p>
      <w:pPr>
        <w:spacing w:line="360" w:lineRule="auto"/>
        <w:ind w:firstLine="460" w:firstLineChars="200"/>
        <w:rPr>
          <w:rFonts w:ascii="宋体" w:hAnsi="宋体"/>
          <w:sz w:val="23"/>
          <w:szCs w:val="23"/>
          <w:highlight w:val="none"/>
        </w:rPr>
      </w:pPr>
      <w:r>
        <w:rPr>
          <w:rFonts w:hint="eastAsia" w:ascii="宋体" w:hAnsi="宋体"/>
          <w:sz w:val="23"/>
          <w:szCs w:val="23"/>
          <w:highlight w:val="none"/>
        </w:rPr>
        <w:drawing>
          <wp:anchor distT="0" distB="0" distL="114300" distR="114300" simplePos="0" relativeHeight="251660288" behindDoc="1" locked="0" layoutInCell="0" allowOverlap="1">
            <wp:simplePos x="0" y="0"/>
            <wp:positionH relativeFrom="column">
              <wp:posOffset>2799715</wp:posOffset>
            </wp:positionH>
            <wp:positionV relativeFrom="paragraph">
              <wp:posOffset>219710</wp:posOffset>
            </wp:positionV>
            <wp:extent cx="1930400" cy="12065"/>
            <wp:effectExtent l="19050" t="0" r="0" b="0"/>
            <wp:wrapNone/>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5" cstate="print"/>
                    <a:srcRect/>
                    <a:stretch>
                      <a:fillRect/>
                    </a:stretch>
                  </pic:blipFill>
                  <pic:spPr>
                    <a:xfrm>
                      <a:off x="0" y="0"/>
                      <a:ext cx="1930400" cy="12065"/>
                    </a:xfrm>
                    <a:prstGeom prst="rect">
                      <a:avLst/>
                    </a:prstGeom>
                    <a:noFill/>
                    <a:ln w="9525" cmpd="sng">
                      <a:noFill/>
                      <a:miter lim="800000"/>
                      <a:headEnd/>
                      <a:tailEnd/>
                    </a:ln>
                  </pic:spPr>
                </pic:pic>
              </a:graphicData>
            </a:graphic>
          </wp:anchor>
        </w:drawing>
      </w:r>
      <w:r>
        <w:rPr>
          <w:rFonts w:hint="eastAsia" w:ascii="宋体" w:hAnsi="宋体"/>
          <w:sz w:val="23"/>
          <w:szCs w:val="23"/>
          <w:highlight w:val="none"/>
        </w:rPr>
        <w:t xml:space="preserve">法定代表人或委托代理人(签字或盖章)：                      </w:t>
      </w:r>
    </w:p>
    <w:p>
      <w:pPr>
        <w:spacing w:line="360" w:lineRule="auto"/>
        <w:rPr>
          <w:rFonts w:ascii="宋体" w:hAnsi="宋体"/>
          <w:sz w:val="23"/>
          <w:szCs w:val="23"/>
          <w:highlight w:val="none"/>
        </w:rPr>
      </w:pPr>
    </w:p>
    <w:p>
      <w:pPr>
        <w:spacing w:line="360" w:lineRule="auto"/>
        <w:ind w:firstLine="460" w:firstLineChars="200"/>
        <w:rPr>
          <w:rFonts w:ascii="宋体" w:hAnsi="宋体"/>
          <w:sz w:val="23"/>
          <w:szCs w:val="23"/>
          <w:highlight w:val="none"/>
        </w:rPr>
      </w:pPr>
      <w:r>
        <w:rPr>
          <w:rFonts w:hint="eastAsia" w:ascii="宋体" w:hAnsi="宋体"/>
          <w:sz w:val="23"/>
          <w:szCs w:val="23"/>
          <w:highlight w:val="none"/>
        </w:rPr>
        <w:t>日  期：        年     月   日</w:t>
      </w:r>
    </w:p>
    <w:p>
      <w:pPr>
        <w:spacing w:line="360" w:lineRule="auto"/>
        <w:ind w:firstLine="480" w:firstLineChars="200"/>
        <w:rPr>
          <w:rFonts w:ascii="宋体" w:hAnsi="宋体" w:cs="宋体"/>
          <w:sz w:val="24"/>
          <w:highlight w:val="none"/>
        </w:rPr>
      </w:pPr>
    </w:p>
    <w:p>
      <w:pPr>
        <w:spacing w:line="360" w:lineRule="auto"/>
        <w:ind w:firstLine="240" w:firstLineChars="100"/>
        <w:rPr>
          <w:rFonts w:ascii="宋体" w:hAnsi="宋体" w:cs="宋体"/>
          <w:sz w:val="24"/>
          <w:highlight w:val="none"/>
        </w:rPr>
      </w:pPr>
    </w:p>
    <w:p>
      <w:pPr>
        <w:spacing w:line="360" w:lineRule="auto"/>
        <w:ind w:firstLine="240" w:firstLineChars="100"/>
        <w:rPr>
          <w:rFonts w:ascii="宋体" w:hAnsi="宋体" w:cs="宋体"/>
          <w:sz w:val="24"/>
          <w:highlight w:val="none"/>
        </w:rPr>
      </w:pPr>
    </w:p>
    <w:p>
      <w:pPr>
        <w:widowControl/>
        <w:jc w:val="left"/>
        <w:rPr>
          <w:sz w:val="30"/>
          <w:szCs w:val="30"/>
          <w:highlight w:val="none"/>
        </w:rPr>
      </w:pPr>
    </w:p>
    <w:p>
      <w:pPr>
        <w:widowControl/>
        <w:jc w:val="left"/>
        <w:rPr>
          <w:rFonts w:eastAsia="黑体"/>
          <w:b/>
          <w:bCs/>
          <w:sz w:val="30"/>
          <w:szCs w:val="30"/>
          <w:highlight w:val="none"/>
        </w:rPr>
      </w:pPr>
      <w:r>
        <w:rPr>
          <w:sz w:val="30"/>
          <w:szCs w:val="30"/>
          <w:highlight w:val="none"/>
        </w:rPr>
        <w:br w:type="page"/>
      </w:r>
    </w:p>
    <w:p>
      <w:pPr>
        <w:pStyle w:val="41"/>
        <w:spacing w:before="6864"/>
        <w:ind w:left="0" w:firstLine="0"/>
        <w:jc w:val="both"/>
        <w:rPr>
          <w:rFonts w:asciiTheme="minorHAnsi" w:hAnsiTheme="minorHAnsi" w:eastAsiaTheme="minorEastAsia" w:cstheme="minorBidi"/>
          <w:kern w:val="2"/>
          <w:sz w:val="30"/>
          <w:szCs w:val="30"/>
          <w:highlight w:val="none"/>
        </w:rPr>
      </w:pPr>
    </w:p>
    <w:p>
      <w:pPr>
        <w:spacing w:line="360" w:lineRule="auto"/>
        <w:jc w:val="center"/>
        <w:rPr>
          <w:sz w:val="30"/>
          <w:szCs w:val="30"/>
          <w:highlight w:val="none"/>
        </w:rPr>
      </w:pPr>
      <w:r>
        <w:rPr>
          <w:rFonts w:hint="eastAsia"/>
          <w:sz w:val="30"/>
          <w:szCs w:val="30"/>
          <w:highlight w:val="none"/>
        </w:rPr>
        <w:t>第五章 合同协议书格式</w:t>
      </w:r>
    </w:p>
    <w:p>
      <w:pPr>
        <w:widowControl/>
        <w:jc w:val="left"/>
        <w:rPr>
          <w:rFonts w:ascii="宋体" w:hAnsi="宋体"/>
          <w:b/>
          <w:bCs/>
          <w:sz w:val="23"/>
          <w:szCs w:val="23"/>
          <w:highlight w:val="none"/>
        </w:rPr>
      </w:pPr>
    </w:p>
    <w:p>
      <w:pPr>
        <w:spacing w:line="500" w:lineRule="exact"/>
        <w:jc w:val="center"/>
        <w:outlineLvl w:val="2"/>
        <w:rPr>
          <w:rFonts w:ascii="宋体" w:hAnsi="宋体"/>
          <w:b/>
          <w:bCs/>
          <w:sz w:val="23"/>
          <w:szCs w:val="23"/>
          <w:highlight w:val="none"/>
        </w:rPr>
      </w:pPr>
      <w:r>
        <w:rPr>
          <w:rFonts w:hint="eastAsia" w:ascii="宋体" w:hAnsi="宋体"/>
          <w:b/>
          <w:bCs/>
          <w:sz w:val="23"/>
          <w:szCs w:val="23"/>
          <w:highlight w:val="none"/>
        </w:rPr>
        <w:t>技术服务项目合同协议书</w:t>
      </w:r>
    </w:p>
    <w:p>
      <w:pPr>
        <w:spacing w:line="500" w:lineRule="exact"/>
        <w:jc w:val="center"/>
        <w:outlineLvl w:val="2"/>
        <w:rPr>
          <w:rFonts w:ascii="宋体" w:hAnsi="宋体"/>
          <w:b/>
          <w:bCs/>
          <w:sz w:val="23"/>
          <w:szCs w:val="23"/>
          <w:highlight w:val="none"/>
        </w:rPr>
      </w:pP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本协议书</w:t>
      </w:r>
      <w:r>
        <w:rPr>
          <w:rFonts w:hint="eastAsia" w:ascii="宋体" w:hAnsi="宋体"/>
          <w:sz w:val="23"/>
          <w:szCs w:val="23"/>
          <w:highlight w:val="none"/>
          <w:u w:val="single"/>
        </w:rPr>
        <w:t xml:space="preserve"> </w:t>
      </w:r>
      <w:r>
        <w:rPr>
          <w:rFonts w:ascii="宋体" w:hAnsi="宋体"/>
          <w:sz w:val="23"/>
          <w:szCs w:val="23"/>
          <w:highlight w:val="none"/>
          <w:u w:val="single"/>
        </w:rPr>
        <w:t xml:space="preserve">                             </w:t>
      </w:r>
      <w:r>
        <w:rPr>
          <w:rFonts w:hint="eastAsia" w:ascii="宋体" w:hAnsi="宋体"/>
          <w:sz w:val="23"/>
          <w:szCs w:val="23"/>
          <w:highlight w:val="none"/>
        </w:rPr>
        <w:t>(以下简称：业主、甲方)为一方，与另一方为中标的技术服务单位</w:t>
      </w:r>
      <w:r>
        <w:rPr>
          <w:rFonts w:hint="eastAsia" w:ascii="宋体" w:hAnsi="宋体"/>
          <w:sz w:val="23"/>
          <w:szCs w:val="23"/>
          <w:highlight w:val="none"/>
          <w:u w:val="single"/>
        </w:rPr>
        <w:t xml:space="preserve">                              </w:t>
      </w:r>
      <w:r>
        <w:rPr>
          <w:rFonts w:hint="eastAsia" w:ascii="宋体" w:hAnsi="宋体"/>
          <w:sz w:val="23"/>
          <w:szCs w:val="23"/>
          <w:highlight w:val="none"/>
        </w:rPr>
        <w:t>(以下简称：技术服务单位、乙方)，共同订立。</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 xml:space="preserve">鉴于业主已经委托乙方为 </w:t>
      </w:r>
      <w:r>
        <w:rPr>
          <w:rFonts w:hint="eastAsia" w:ascii="宋体" w:hAnsi="宋体"/>
          <w:sz w:val="23"/>
          <w:szCs w:val="23"/>
          <w:highlight w:val="none"/>
          <w:u w:val="single"/>
        </w:rPr>
        <w:t xml:space="preserve">                     </w:t>
      </w:r>
      <w:r>
        <w:rPr>
          <w:rFonts w:hint="eastAsia" w:ascii="宋体" w:hAnsi="宋体"/>
          <w:sz w:val="23"/>
          <w:szCs w:val="23"/>
          <w:highlight w:val="none"/>
        </w:rPr>
        <w:t>提供服务，并已原则上接受乙方就此提出的投标文件，为明确双方在合同期间的义务、责任、权利和利益，兹就以下事项达成协议：</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(一) 工程概况</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(二)协议书中的词句和用语与“合同条款”中所规定的定义相同。</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(三)下列文件是本协议书的组成部分，应作为协议书的有效内容予以遵守和执行。</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1、</w:t>
      </w:r>
      <w:r>
        <w:rPr>
          <w:rFonts w:ascii="宋体" w:hAnsi="宋体"/>
          <w:sz w:val="23"/>
          <w:szCs w:val="23"/>
          <w:highlight w:val="none"/>
        </w:rPr>
        <w:t>本合同协议书；</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2、中标通知书；</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3、合同条款；</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4、招标文件（含补遗书）；</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5、投标文件；</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6、双方签订的补充或修正文件。</w:t>
      </w:r>
    </w:p>
    <w:p>
      <w:pPr>
        <w:spacing w:line="360" w:lineRule="auto"/>
        <w:ind w:firstLine="690" w:firstLineChars="300"/>
        <w:rPr>
          <w:sz w:val="23"/>
          <w:szCs w:val="23"/>
          <w:highlight w:val="none"/>
        </w:rPr>
      </w:pPr>
      <w:r>
        <w:rPr>
          <w:rFonts w:hint="eastAsia"/>
          <w:sz w:val="23"/>
          <w:szCs w:val="23"/>
          <w:highlight w:val="none"/>
        </w:rPr>
        <w:t>(四)按照甲方下达的拆迁服务任务单及考核结果进行季度结算，甲方应在每个作业季度前下达作业季度的拆迁服务单，每季度末依据考核结果进行季度结算，并支付至当期结算费用的90%，剩余结算价款待服务期满且经甲方认可后一次性支付，每次支付前乙方均需按照增值税相关规定提供增值税专用发票。（拆迁服务任务单格式附后）</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(五) 乙方基于业主的上述承诺，在此向业主保证按照合同条款的规定履行技术服务任务。</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 xml:space="preserve">(六) </w:t>
      </w:r>
      <w:r>
        <w:rPr>
          <w:rFonts w:hint="eastAsia"/>
          <w:sz w:val="23"/>
          <w:szCs w:val="23"/>
          <w:highlight w:val="none"/>
        </w:rPr>
        <w:t>本项目合同价：人民币(大写)</w:t>
      </w:r>
      <w:r>
        <w:rPr>
          <w:rFonts w:hint="eastAsia"/>
          <w:sz w:val="23"/>
          <w:szCs w:val="23"/>
          <w:highlight w:val="none"/>
          <w:u w:val="single"/>
        </w:rPr>
        <w:t xml:space="preserve">          </w:t>
      </w:r>
      <w:r>
        <w:rPr>
          <w:rFonts w:hint="eastAsia"/>
          <w:sz w:val="23"/>
          <w:szCs w:val="23"/>
          <w:highlight w:val="none"/>
        </w:rPr>
        <w:t>元整(￥</w:t>
      </w:r>
      <w:r>
        <w:rPr>
          <w:rFonts w:hint="eastAsia"/>
          <w:sz w:val="23"/>
          <w:szCs w:val="23"/>
          <w:highlight w:val="none"/>
          <w:u w:val="single"/>
        </w:rPr>
        <w:t xml:space="preserve">          </w:t>
      </w:r>
      <w:r>
        <w:rPr>
          <w:rFonts w:hint="eastAsia"/>
          <w:sz w:val="23"/>
          <w:szCs w:val="23"/>
          <w:highlight w:val="none"/>
        </w:rPr>
        <w:t>元)。</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(七)本协议经双方签字盖章后，自</w:t>
      </w:r>
      <w:r>
        <w:rPr>
          <w:rFonts w:hint="eastAsia" w:ascii="宋体" w:hAnsi="宋体"/>
          <w:sz w:val="23"/>
          <w:szCs w:val="23"/>
          <w:highlight w:val="none"/>
          <w:u w:val="single"/>
        </w:rPr>
        <w:t xml:space="preserve">     </w:t>
      </w:r>
      <w:r>
        <w:rPr>
          <w:rFonts w:hint="eastAsia" w:ascii="宋体" w:hAnsi="宋体"/>
          <w:sz w:val="23"/>
          <w:szCs w:val="23"/>
          <w:highlight w:val="none"/>
        </w:rPr>
        <w:t>年</w:t>
      </w:r>
      <w:r>
        <w:rPr>
          <w:rFonts w:hint="eastAsia" w:ascii="宋体" w:hAnsi="宋体"/>
          <w:sz w:val="23"/>
          <w:szCs w:val="23"/>
          <w:highlight w:val="none"/>
          <w:u w:val="single"/>
        </w:rPr>
        <w:t xml:space="preserve">     </w:t>
      </w:r>
      <w:r>
        <w:rPr>
          <w:rFonts w:hint="eastAsia" w:ascii="宋体" w:hAnsi="宋体"/>
          <w:sz w:val="23"/>
          <w:szCs w:val="23"/>
          <w:highlight w:val="none"/>
        </w:rPr>
        <w:t>月</w:t>
      </w:r>
      <w:r>
        <w:rPr>
          <w:rFonts w:hint="eastAsia" w:ascii="宋体" w:hAnsi="宋体"/>
          <w:sz w:val="23"/>
          <w:szCs w:val="23"/>
          <w:highlight w:val="none"/>
          <w:u w:val="single"/>
        </w:rPr>
        <w:t xml:space="preserve">     </w:t>
      </w:r>
      <w:r>
        <w:rPr>
          <w:rFonts w:hint="eastAsia" w:ascii="宋体" w:hAnsi="宋体"/>
          <w:sz w:val="23"/>
          <w:szCs w:val="23"/>
          <w:highlight w:val="none"/>
        </w:rPr>
        <w:t>日生效，在按照合同条款的规定，结清服务费用后自然失效。</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(八)本协议书正本二份、副本二份，合同双方各执正本一份，副本一份，当正本与副本的内容不一致时，以正本为准。</w:t>
      </w:r>
    </w:p>
    <w:p>
      <w:pPr>
        <w:spacing w:line="400" w:lineRule="exact"/>
        <w:rPr>
          <w:rFonts w:ascii="宋体" w:hAnsi="宋体"/>
          <w:sz w:val="23"/>
          <w:szCs w:val="23"/>
          <w:highlight w:val="none"/>
        </w:rPr>
      </w:pPr>
    </w:p>
    <w:p>
      <w:pPr>
        <w:spacing w:line="400" w:lineRule="exact"/>
        <w:ind w:firstLine="460" w:firstLineChars="200"/>
        <w:rPr>
          <w:rFonts w:ascii="宋体" w:hAnsi="宋体"/>
          <w:sz w:val="23"/>
          <w:szCs w:val="23"/>
          <w:highlight w:val="none"/>
        </w:rPr>
      </w:pPr>
      <w:bookmarkStart w:id="0" w:name="_Toc143763574"/>
      <w:r>
        <w:rPr>
          <w:rFonts w:hint="eastAsia" w:ascii="宋体" w:hAnsi="宋体"/>
          <w:sz w:val="23"/>
          <w:szCs w:val="23"/>
          <w:highlight w:val="none"/>
        </w:rPr>
        <w:t>业主：</w:t>
      </w:r>
      <w:r>
        <w:rPr>
          <w:rFonts w:hint="eastAsia" w:ascii="宋体" w:hAnsi="宋体"/>
          <w:sz w:val="23"/>
          <w:szCs w:val="23"/>
          <w:highlight w:val="none"/>
          <w:u w:val="single"/>
        </w:rPr>
        <w:t xml:space="preserve">  （单位全称）    </w:t>
      </w:r>
      <w:r>
        <w:rPr>
          <w:rFonts w:hint="eastAsia" w:ascii="宋体" w:hAnsi="宋体"/>
          <w:sz w:val="23"/>
          <w:szCs w:val="23"/>
          <w:highlight w:val="none"/>
        </w:rPr>
        <w:t>（盖章）            乙方：</w:t>
      </w:r>
      <w:r>
        <w:rPr>
          <w:rFonts w:hint="eastAsia" w:ascii="宋体" w:hAnsi="宋体"/>
          <w:sz w:val="23"/>
          <w:szCs w:val="23"/>
          <w:highlight w:val="none"/>
          <w:u w:val="single"/>
        </w:rPr>
        <w:t xml:space="preserve">  （单位全称）       </w:t>
      </w:r>
      <w:r>
        <w:rPr>
          <w:rFonts w:hint="eastAsia" w:ascii="宋体" w:hAnsi="宋体"/>
          <w:sz w:val="23"/>
          <w:szCs w:val="23"/>
          <w:highlight w:val="none"/>
        </w:rPr>
        <w:t xml:space="preserve">（盖章）    </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 xml:space="preserve">法定代表人                                  法定代表人                  </w:t>
      </w:r>
    </w:p>
    <w:p>
      <w:pPr>
        <w:spacing w:line="400" w:lineRule="exact"/>
        <w:ind w:firstLine="460" w:firstLineChars="200"/>
        <w:rPr>
          <w:rFonts w:ascii="宋体" w:hAnsi="宋体"/>
          <w:sz w:val="23"/>
          <w:szCs w:val="23"/>
          <w:highlight w:val="none"/>
          <w:u w:val="single"/>
        </w:rPr>
      </w:pPr>
      <w:r>
        <w:rPr>
          <w:rFonts w:hint="eastAsia" w:ascii="宋体" w:hAnsi="宋体"/>
          <w:sz w:val="23"/>
          <w:szCs w:val="23"/>
          <w:highlight w:val="none"/>
        </w:rPr>
        <w:t>或其授权的代理人：</w:t>
      </w:r>
      <w:r>
        <w:rPr>
          <w:rFonts w:hint="eastAsia" w:ascii="宋体" w:hAnsi="宋体"/>
          <w:sz w:val="23"/>
          <w:szCs w:val="23"/>
          <w:highlight w:val="none"/>
          <w:u w:val="single"/>
        </w:rPr>
        <w:t xml:space="preserve">  （职务）    </w:t>
      </w:r>
      <w:r>
        <w:rPr>
          <w:rFonts w:hint="eastAsia" w:ascii="宋体" w:hAnsi="宋体"/>
          <w:sz w:val="23"/>
          <w:szCs w:val="23"/>
          <w:highlight w:val="none"/>
        </w:rPr>
        <w:t xml:space="preserve">            或其授权的代理人：</w:t>
      </w:r>
      <w:r>
        <w:rPr>
          <w:rFonts w:hint="eastAsia" w:ascii="宋体" w:hAnsi="宋体"/>
          <w:sz w:val="23"/>
          <w:szCs w:val="23"/>
          <w:highlight w:val="none"/>
          <w:u w:val="single"/>
        </w:rPr>
        <w:t xml:space="preserve">   （职务）    </w:t>
      </w:r>
    </w:p>
    <w:p>
      <w:pPr>
        <w:spacing w:line="400" w:lineRule="exact"/>
        <w:ind w:firstLine="575" w:firstLineChars="250"/>
        <w:rPr>
          <w:rFonts w:ascii="宋体" w:hAnsi="宋体"/>
          <w:sz w:val="23"/>
          <w:szCs w:val="23"/>
          <w:highlight w:val="none"/>
          <w:u w:val="single"/>
        </w:rPr>
      </w:pPr>
      <w:r>
        <w:rPr>
          <w:rFonts w:hint="eastAsia" w:ascii="宋体" w:hAnsi="宋体"/>
          <w:sz w:val="23"/>
          <w:szCs w:val="23"/>
          <w:highlight w:val="none"/>
          <w:u w:val="single"/>
        </w:rPr>
        <w:t xml:space="preserve">   （姓名） （签字）             </w:t>
      </w:r>
      <w:r>
        <w:rPr>
          <w:rFonts w:hint="eastAsia" w:ascii="宋体" w:hAnsi="宋体"/>
          <w:sz w:val="23"/>
          <w:szCs w:val="23"/>
          <w:highlight w:val="none"/>
        </w:rPr>
        <w:t xml:space="preserve">           </w:t>
      </w:r>
      <w:r>
        <w:rPr>
          <w:rFonts w:hint="eastAsia" w:ascii="宋体" w:hAnsi="宋体"/>
          <w:sz w:val="23"/>
          <w:szCs w:val="23"/>
          <w:highlight w:val="none"/>
          <w:u w:val="single"/>
        </w:rPr>
        <w:t xml:space="preserve">     （姓名）（签字）   </w:t>
      </w:r>
    </w:p>
    <w:p>
      <w:pPr>
        <w:spacing w:line="400" w:lineRule="exact"/>
        <w:ind w:firstLine="460" w:firstLineChars="200"/>
        <w:rPr>
          <w:rFonts w:ascii="宋体" w:hAnsi="宋体"/>
          <w:b/>
          <w:bCs/>
          <w:sz w:val="23"/>
          <w:szCs w:val="23"/>
          <w:highlight w:val="none"/>
        </w:rPr>
      </w:pPr>
      <w:r>
        <w:rPr>
          <w:rFonts w:hint="eastAsia" w:ascii="宋体" w:hAnsi="宋体"/>
          <w:sz w:val="23"/>
          <w:szCs w:val="23"/>
          <w:highlight w:val="none"/>
        </w:rPr>
        <w:t>年    月    日                                        年    月    日</w:t>
      </w:r>
      <w:bookmarkStart w:id="1" w:name="_Toc43024026"/>
      <w:bookmarkStart w:id="2" w:name="_Toc143763575"/>
      <w:r>
        <w:rPr>
          <w:rFonts w:hint="eastAsia" w:ascii="宋体" w:hAnsi="宋体"/>
          <w:b/>
          <w:bCs/>
          <w:sz w:val="23"/>
          <w:szCs w:val="23"/>
          <w:highlight w:val="none"/>
        </w:rPr>
        <w:t xml:space="preserve"> </w:t>
      </w:r>
    </w:p>
    <w:p>
      <w:pPr>
        <w:spacing w:line="360" w:lineRule="auto"/>
        <w:jc w:val="center"/>
        <w:rPr>
          <w:rFonts w:ascii="宋体" w:hAnsi="宋体"/>
          <w:b/>
          <w:bCs/>
          <w:sz w:val="23"/>
          <w:szCs w:val="23"/>
          <w:highlight w:val="none"/>
        </w:rPr>
      </w:pPr>
    </w:p>
    <w:p>
      <w:pPr>
        <w:spacing w:line="360" w:lineRule="auto"/>
        <w:jc w:val="center"/>
        <w:rPr>
          <w:b/>
          <w:bCs/>
          <w:sz w:val="30"/>
          <w:szCs w:val="30"/>
          <w:highlight w:val="none"/>
        </w:rPr>
      </w:pPr>
      <w:r>
        <w:rPr>
          <w:rFonts w:hint="eastAsia"/>
          <w:b/>
          <w:bCs/>
          <w:sz w:val="30"/>
          <w:szCs w:val="30"/>
          <w:highlight w:val="none"/>
        </w:rPr>
        <w:t>合同主要条款</w:t>
      </w:r>
    </w:p>
    <w:p>
      <w:pPr>
        <w:spacing w:line="400" w:lineRule="exact"/>
        <w:rPr>
          <w:rFonts w:ascii="宋体" w:hAnsi="宋体"/>
          <w:b/>
          <w:bCs/>
          <w:sz w:val="23"/>
          <w:szCs w:val="23"/>
          <w:highlight w:val="none"/>
        </w:rPr>
      </w:pPr>
      <w:r>
        <w:rPr>
          <w:rFonts w:hint="eastAsia" w:ascii="宋体" w:hAnsi="宋体"/>
          <w:b/>
          <w:bCs/>
          <w:sz w:val="23"/>
          <w:szCs w:val="23"/>
          <w:highlight w:val="none"/>
        </w:rPr>
        <w:t>1 词语定义、适用语言和法律</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1.1词语定义</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下列名称和用语，除上下文另有规定外，具有如下含义：</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 业主：即本项目的招标人。是指本合同条款中指明的执行建设项目投资计划的单位，以及取得该当事人(单位)资格的合法继承人。本合同的业主为海门市海晋交通建设有限公司。</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 受托人：是指其投标书已为招标人所接受，并与招标人签订了合同书承担本项目的技术服务机构，以及取得该当事机构资格的合法继承人。</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(3) 施工单位：指在本工程施工承包合同中约定，被业主接受的具有工程施工承包主体资格的当事人以及取得该当事人资格的合法继承人。</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(4) 监理单位：指在本工程施工监理合同中约定，业主委托的承担本工程监理服务任务并具有相应工程监理资质等级证书的单位以及其合法继承人。</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(5) 监理工程师：指业主委托的在本工程上派驻的监理人员，包括总监理工程师、监理工程师代表。</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(6) 技术服务期：自业主向受托人发出中标通知书之日起，合同结束期止。</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(7) 合同总价：指受托人在技术服务期内为履行职责应获得的酬金以及提供相关设备与用品所付出的费用总和。</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 xml:space="preserve">(8) 合同条件：是业主与受托人根据法律、法规和其他规范性文件规定，结合具体工程实施的需要订立，经协商达成一致，适用于 </w:t>
      </w:r>
      <w:r>
        <w:rPr>
          <w:rFonts w:ascii="宋体" w:hAnsi="宋体"/>
          <w:bCs/>
          <w:sz w:val="23"/>
          <w:szCs w:val="23"/>
          <w:highlight w:val="none"/>
        </w:rPr>
        <w:t xml:space="preserve">              </w:t>
      </w:r>
      <w:r>
        <w:rPr>
          <w:rFonts w:hint="eastAsia" w:ascii="宋体" w:hAnsi="宋体"/>
          <w:bCs/>
          <w:sz w:val="23"/>
          <w:szCs w:val="23"/>
          <w:highlight w:val="none"/>
        </w:rPr>
        <w:t>的合同条件。</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(9)天：指日历日。年、月、日按公历计算。</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1.2本合同的书写、解释和说明的语言为汉语。</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1.3本合同适用《中华人民共和国合同法》、《中华人民共和国建筑法》、《建设工程质量管理条例》等由国家、江苏省颁发的关于工程检测、咨询服务的法律、法规及相关规定。</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1.4技术服务工作的实施应当以相关技术规范为依据。</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1.5 如本合同当事人对本合同条件及其附件有关条款的理解有争议，应当按照合同所使用的词句、合同的有关条款、合同的目的、惯例以及诚实信用原则，确定该条款的真实意思。</w:t>
      </w:r>
    </w:p>
    <w:p>
      <w:pPr>
        <w:spacing w:line="400" w:lineRule="exact"/>
        <w:rPr>
          <w:rFonts w:ascii="宋体" w:hAnsi="宋体"/>
          <w:b/>
          <w:bCs/>
          <w:sz w:val="23"/>
          <w:szCs w:val="23"/>
          <w:highlight w:val="none"/>
        </w:rPr>
      </w:pPr>
      <w:r>
        <w:rPr>
          <w:rFonts w:hint="eastAsia" w:ascii="宋体" w:hAnsi="宋体"/>
          <w:b/>
          <w:bCs/>
          <w:sz w:val="23"/>
          <w:szCs w:val="23"/>
          <w:highlight w:val="none"/>
        </w:rPr>
        <w:t>2业主（业主代表）的权利与义务</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2.1中标后，业主将向受托人免费提供设计文件和相关设计说明文件。</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2.2业主应负责协调受托人与施工单位、监理单位的关系。</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w:t>
      </w:r>
      <w:r>
        <w:rPr>
          <w:rFonts w:ascii="宋体" w:hAnsi="宋体"/>
          <w:bCs/>
          <w:sz w:val="23"/>
          <w:szCs w:val="23"/>
          <w:highlight w:val="none"/>
        </w:rPr>
        <w:t>3</w:t>
      </w:r>
      <w:r>
        <w:rPr>
          <w:rFonts w:hint="eastAsia" w:ascii="宋体" w:hAnsi="宋体"/>
          <w:bCs/>
          <w:sz w:val="23"/>
          <w:szCs w:val="23"/>
          <w:highlight w:val="none"/>
        </w:rPr>
        <w:t>按本合同第8条向受托人支付合同价款。</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w:t>
      </w:r>
      <w:r>
        <w:rPr>
          <w:rFonts w:ascii="宋体" w:hAnsi="宋体"/>
          <w:bCs/>
          <w:sz w:val="23"/>
          <w:szCs w:val="23"/>
          <w:highlight w:val="none"/>
        </w:rPr>
        <w:t>4</w:t>
      </w:r>
      <w:r>
        <w:rPr>
          <w:rFonts w:hint="eastAsia" w:ascii="宋体" w:hAnsi="宋体"/>
          <w:bCs/>
          <w:sz w:val="23"/>
          <w:szCs w:val="23"/>
          <w:highlight w:val="none"/>
        </w:rPr>
        <w:t>业主有对受托人派出的机构与人员进行审查，并对其工作进行检查和监督的权利，对不称职的、严重失职的、有故意或恶意违约行为的人员有权要求受托人更换。</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w:t>
      </w:r>
      <w:r>
        <w:rPr>
          <w:rFonts w:ascii="宋体" w:hAnsi="宋体"/>
          <w:bCs/>
          <w:sz w:val="23"/>
          <w:szCs w:val="23"/>
          <w:highlight w:val="none"/>
        </w:rPr>
        <w:t>5</w:t>
      </w:r>
      <w:r>
        <w:rPr>
          <w:rFonts w:hint="eastAsia" w:ascii="宋体" w:hAnsi="宋体"/>
          <w:bCs/>
          <w:sz w:val="23"/>
          <w:szCs w:val="23"/>
          <w:highlight w:val="none"/>
        </w:rPr>
        <w:t>业主有权要求受托人提交工作月度报告和业务范围内的服务技术报告。</w:t>
      </w:r>
    </w:p>
    <w:p>
      <w:pPr>
        <w:spacing w:line="400" w:lineRule="exact"/>
        <w:rPr>
          <w:rFonts w:ascii="宋体" w:hAnsi="宋体"/>
          <w:sz w:val="23"/>
          <w:szCs w:val="23"/>
          <w:highlight w:val="none"/>
        </w:rPr>
      </w:pPr>
      <w:r>
        <w:rPr>
          <w:rFonts w:hint="eastAsia" w:ascii="宋体" w:hAnsi="宋体"/>
          <w:sz w:val="23"/>
          <w:szCs w:val="23"/>
          <w:highlight w:val="none"/>
        </w:rPr>
        <w:t>3 受托人的职责</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3.1按照合同规定的要求按时完成相应的任务，及时提交现场服务技术报告；</w:t>
      </w:r>
    </w:p>
    <w:p>
      <w:pPr>
        <w:spacing w:line="400" w:lineRule="exact"/>
        <w:ind w:firstLine="460" w:firstLineChars="200"/>
        <w:rPr>
          <w:rFonts w:ascii="宋体" w:hAnsi="宋体"/>
          <w:sz w:val="23"/>
          <w:szCs w:val="23"/>
          <w:highlight w:val="none"/>
        </w:rPr>
      </w:pPr>
      <w:r>
        <w:rPr>
          <w:rFonts w:hint="eastAsia" w:ascii="宋体" w:hAnsi="宋体"/>
          <w:sz w:val="23"/>
          <w:szCs w:val="23"/>
          <w:highlight w:val="none"/>
        </w:rPr>
        <w:t>3.2确保提交的服务技术报告合理可行，对提交的报告负技术责任。</w:t>
      </w:r>
    </w:p>
    <w:p>
      <w:pPr>
        <w:spacing w:line="400" w:lineRule="exact"/>
        <w:rPr>
          <w:rFonts w:ascii="宋体" w:hAnsi="宋体"/>
          <w:b/>
          <w:bCs/>
          <w:sz w:val="23"/>
          <w:szCs w:val="23"/>
          <w:highlight w:val="none"/>
        </w:rPr>
      </w:pPr>
      <w:r>
        <w:rPr>
          <w:rFonts w:hint="eastAsia" w:ascii="宋体" w:hAnsi="宋体"/>
          <w:b/>
          <w:bCs/>
          <w:sz w:val="23"/>
          <w:szCs w:val="23"/>
          <w:highlight w:val="none"/>
        </w:rPr>
        <w:t>4 技术服务工作内容</w:t>
      </w:r>
    </w:p>
    <w:p>
      <w:pPr>
        <w:spacing w:line="360" w:lineRule="auto"/>
        <w:ind w:firstLine="690" w:firstLineChars="300"/>
        <w:rPr>
          <w:sz w:val="23"/>
          <w:szCs w:val="23"/>
          <w:highlight w:val="none"/>
        </w:rPr>
      </w:pPr>
      <w:r>
        <w:rPr>
          <w:rFonts w:hint="eastAsia"/>
          <w:sz w:val="23"/>
          <w:szCs w:val="23"/>
          <w:highlight w:val="none"/>
        </w:rPr>
        <w:t xml:space="preserve">至少3名人员驻场，配合前期拆迁工作，配合镇村所涉海通公司项目征地工作，配合镇村所涉海通公司项目梳理涉保工作。 </w:t>
      </w:r>
    </w:p>
    <w:p>
      <w:pPr>
        <w:spacing w:line="400" w:lineRule="exact"/>
        <w:rPr>
          <w:rFonts w:ascii="宋体" w:hAnsi="宋体"/>
          <w:b/>
          <w:bCs/>
          <w:sz w:val="23"/>
          <w:szCs w:val="23"/>
          <w:highlight w:val="none"/>
        </w:rPr>
      </w:pPr>
      <w:r>
        <w:rPr>
          <w:rFonts w:hint="eastAsia" w:ascii="宋体" w:hAnsi="宋体"/>
          <w:b/>
          <w:bCs/>
          <w:sz w:val="23"/>
          <w:szCs w:val="23"/>
          <w:highlight w:val="none"/>
        </w:rPr>
        <w:t>5 保险</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受托人应在服务期内，自费办理派驻到项目所在地人员人身和自备财产的有关保险，保险时间应随服务时间的延长而顺延，并在出险后自行办理索赔。如果受托人不办理上述保险，则应对有关风险及后果自负其责。受托人应根据开展服务工作的全部需要，结合服务工作的范围与时间，统筹考虑并办理相关的保险，所需的保险费用已包含在其投标报价中，不单独计量与支付。</w:t>
      </w:r>
    </w:p>
    <w:p>
      <w:pPr>
        <w:spacing w:line="400" w:lineRule="exact"/>
        <w:rPr>
          <w:rFonts w:ascii="宋体" w:hAnsi="宋体"/>
          <w:b/>
          <w:bCs/>
          <w:sz w:val="23"/>
          <w:szCs w:val="23"/>
          <w:highlight w:val="none"/>
        </w:rPr>
      </w:pPr>
      <w:r>
        <w:rPr>
          <w:rFonts w:hint="eastAsia" w:ascii="宋体" w:hAnsi="宋体"/>
          <w:b/>
          <w:bCs/>
          <w:sz w:val="23"/>
          <w:szCs w:val="23"/>
          <w:highlight w:val="none"/>
        </w:rPr>
        <w:t>6 技术服务工作、服务期和进度安排</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6.1合同签订后7天内并于工作实施前，受托人根据业主（代表）招标文件的要求有计划、有组织的开展技术服务工作。</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6.2服务期和进度安排</w:t>
      </w:r>
    </w:p>
    <w:p>
      <w:pPr>
        <w:spacing w:line="400" w:lineRule="exact"/>
        <w:ind w:firstLine="462" w:firstLineChars="200"/>
        <w:rPr>
          <w:rFonts w:ascii="宋体" w:hAnsi="宋体"/>
          <w:b/>
          <w:sz w:val="23"/>
          <w:szCs w:val="23"/>
          <w:highlight w:val="none"/>
        </w:rPr>
      </w:pPr>
      <w:r>
        <w:rPr>
          <w:rFonts w:hint="eastAsia" w:ascii="宋体" w:hAnsi="宋体"/>
          <w:b/>
          <w:sz w:val="23"/>
          <w:szCs w:val="23"/>
          <w:highlight w:val="none"/>
        </w:rPr>
        <w:t>本项目的服务期限为1年。</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双方履行完本合同所有义务，工作全面结束后，技术服务期满，受托人即按照本合同约定完工。</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6.2.3受托人应合理安排工作进度，由于受托人的原因造成的本工程工期延误，业主（代表）有权指令受托人加快工作进度并由受托人承担相关费用。若受托人不采取相应措施，应视为受托人严重违约。</w:t>
      </w:r>
    </w:p>
    <w:p>
      <w:pPr>
        <w:spacing w:line="400" w:lineRule="exact"/>
        <w:rPr>
          <w:rFonts w:ascii="宋体" w:hAnsi="宋体"/>
          <w:b/>
          <w:bCs/>
          <w:sz w:val="23"/>
          <w:szCs w:val="23"/>
          <w:highlight w:val="none"/>
        </w:rPr>
      </w:pPr>
      <w:r>
        <w:rPr>
          <w:rFonts w:hint="eastAsia" w:ascii="宋体" w:hAnsi="宋体"/>
          <w:b/>
          <w:bCs/>
          <w:sz w:val="23"/>
          <w:szCs w:val="23"/>
          <w:highlight w:val="none"/>
        </w:rPr>
        <w:t>7 合同总价与支付方式</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7.1 支付时间与支付额</w:t>
      </w:r>
    </w:p>
    <w:p>
      <w:pPr>
        <w:spacing w:line="360" w:lineRule="auto"/>
        <w:ind w:firstLine="690" w:firstLineChars="300"/>
        <w:rPr>
          <w:sz w:val="23"/>
          <w:szCs w:val="23"/>
          <w:highlight w:val="none"/>
        </w:rPr>
      </w:pPr>
      <w:r>
        <w:rPr>
          <w:rFonts w:hint="eastAsia"/>
          <w:sz w:val="23"/>
          <w:szCs w:val="23"/>
          <w:highlight w:val="none"/>
        </w:rPr>
        <w:t>按照甲方下达的拆迁服务任务单及考核结果进行季度结算，甲方应在每个作业季度前下达作业季度的拆迁服务单，每季度末依据考核结果进行季度结算，并支付至当期结算费用的90%，剩余结算价款待服务期满且经甲方认可后一次性支付，每次支付前乙方均需按照增值税相关规定提供增值税专用发票。（拆迁服务任务单格式附后）</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7.2在签订本合同后，因法律、法规发生变化引起费用变化，以及因物价变动、规范性文件发生变化等其他因素而引起合同费用变化，合同价格不作调整。</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7. 3服务过程中，新增技术服务内容项目时，由受托人按投标时的水平报价，并经业主（代表）批准后按实计价。</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7.</w:t>
      </w:r>
      <w:r>
        <w:rPr>
          <w:rFonts w:ascii="宋体" w:hAnsi="宋体"/>
          <w:bCs/>
          <w:sz w:val="23"/>
          <w:szCs w:val="23"/>
          <w:highlight w:val="none"/>
        </w:rPr>
        <w:t>4</w:t>
      </w:r>
      <w:r>
        <w:rPr>
          <w:rFonts w:hint="eastAsia" w:ascii="宋体" w:hAnsi="宋体"/>
          <w:bCs/>
          <w:sz w:val="23"/>
          <w:szCs w:val="23"/>
          <w:highlight w:val="none"/>
        </w:rPr>
        <w:t>业主、受托人对合同价款支付发生争议时，按本合同第8.4款有关争议的约定处理。</w:t>
      </w:r>
    </w:p>
    <w:p>
      <w:pPr>
        <w:spacing w:line="400" w:lineRule="exact"/>
        <w:rPr>
          <w:rFonts w:ascii="宋体" w:hAnsi="宋体"/>
          <w:b/>
          <w:bCs/>
          <w:sz w:val="23"/>
          <w:szCs w:val="23"/>
          <w:highlight w:val="none"/>
        </w:rPr>
      </w:pPr>
      <w:r>
        <w:rPr>
          <w:rFonts w:hint="eastAsia" w:ascii="宋体" w:hAnsi="宋体"/>
          <w:b/>
          <w:bCs/>
          <w:sz w:val="23"/>
          <w:szCs w:val="23"/>
          <w:highlight w:val="none"/>
        </w:rPr>
        <w:t>8 违约和争议</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8.1业主违约责任</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(1)业主不按本合同第7条支付合同价款</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(2)业主无正当理由擅自中止合同时（不可抗力除外）</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(3)合同签订后，受托人未开始技术服务工作前由于工程停建而终止合同时，业主无权请求返还首付款：受托人已开始技术服务工作实际工作作量少于首付款时，受托人不退还差额部分，如实际已完成工作量大于首付款时，不足部分业主补齐。</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8.2受托人违约责任</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(1)合同生效后，如受托人擅自解除合同，受托人应向业主双倍返还已支付的上期支付的技术服务费。</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受托人因自身原因未按期向业主（代表）提交技术服务成果而延误建设工期造成损失，受托人应向业主（代表）偿付由此而导致的业主（代表）的损失费，每天的损失费按合同总价的0.5‰计算。最高限额为合同价格的5％。</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(3)未经业主（代表）批准而擅自更换的技术负责人未达到业主（代表）要求，经通报批评仍不能限期更正。</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(4)受托人发现有危及工程结构安全和重要使用功能安全的问题时，未及时向业主（代表）报告。</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(5)违反本合同第14条有关廉洁条款的规定。</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受托人发生以上第（3）～（5）条情况，必须一方面如实报告业主，一方面积极无条件地提出措施协助相关单位进行补救，尽量减少损失，把损失降低到最低程度，并对责任人作出有关处理。业主将视情节轻重对有关人员提出警告、责令更正、通报批评至逐出现场或提前中止本谈判合同。构成犯罪的将依法追究刑事责任。</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8.3  一方违约后，另一方要求违约方继续履行合同时，违约方承担上述违约责任后仍应继续履行合同。</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8.4  双方在履行合同时发生争议，应当协调解决；如未能达成一致，可提交上级主管部门协调；若仍不能达成一致，双方约定通过仲裁方式解决。仲裁机构为南通仲裁委员会。</w:t>
      </w:r>
    </w:p>
    <w:p>
      <w:pPr>
        <w:spacing w:line="400" w:lineRule="exact"/>
        <w:rPr>
          <w:rFonts w:ascii="宋体" w:hAnsi="宋体"/>
          <w:b/>
          <w:bCs/>
          <w:sz w:val="23"/>
          <w:szCs w:val="23"/>
          <w:highlight w:val="none"/>
        </w:rPr>
      </w:pPr>
      <w:r>
        <w:rPr>
          <w:rFonts w:hint="eastAsia" w:ascii="宋体" w:hAnsi="宋体"/>
          <w:b/>
          <w:bCs/>
          <w:sz w:val="23"/>
          <w:szCs w:val="23"/>
          <w:highlight w:val="none"/>
        </w:rPr>
        <w:t>9 转包与分包</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本项目不得以任何形式分包。</w:t>
      </w:r>
    </w:p>
    <w:p>
      <w:pPr>
        <w:spacing w:line="400" w:lineRule="exact"/>
        <w:rPr>
          <w:rFonts w:ascii="宋体" w:hAnsi="宋体"/>
          <w:b/>
          <w:bCs/>
          <w:sz w:val="23"/>
          <w:szCs w:val="23"/>
          <w:highlight w:val="none"/>
        </w:rPr>
      </w:pPr>
      <w:r>
        <w:rPr>
          <w:rFonts w:hint="eastAsia" w:ascii="宋体" w:hAnsi="宋体"/>
          <w:b/>
          <w:bCs/>
          <w:sz w:val="23"/>
          <w:szCs w:val="23"/>
          <w:highlight w:val="none"/>
        </w:rPr>
        <w:t>10  不可抗力</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10.1除非合同另有约定，不可抗力系指业主（代表）和受托人都不可预见、不可避免、不能克服的超出认识控制和防范能力的事件。这类事件使合同一方的履约已变得不可能。不可抗力可以包括(但不限于)下列情况：</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(1)战争、敌对行动(不论宣战与否)、入侵、外敌行动；</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(2)叛乱、革命、暴动或军事政变或篡夺政权，或内战；</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(3)暴乱、骚乱或混乱，但对于完全局限在施工单位或受托人雇用人员内部并且是由于从事本工程而发生的事件除外；</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(4)离子辐射或放射性污染；</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(5)以音速或超音速飞行的飞机或其他飞行装置产生的压力波，飞行器坠落；</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(6)自然灾害(地震、洪水、海啸、飓风、超强台风、雷击)。</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10.2遇有不可抗力事件的一方因此影响合同执行时，应在不可执力事件发生后立即以书面形式通知对方，并应在不可抗力事情发生后15天内，提供事件详细及合同不能履行、或者部分不能履行、或者需要延期履行的理由的有效证明文件。按照事件对履行合同的影响程度，由双方协商解决是否解除合同，或者部分免除履行合同的责任，或者延期履行合同。</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10.3因合同一方拖延履行合同后发生不可抗力的，不能免除拖延履行方的相应责任。</w:t>
      </w:r>
    </w:p>
    <w:p>
      <w:pPr>
        <w:spacing w:line="400" w:lineRule="exact"/>
        <w:rPr>
          <w:rFonts w:ascii="宋体" w:hAnsi="宋体"/>
          <w:b/>
          <w:bCs/>
          <w:sz w:val="23"/>
          <w:szCs w:val="23"/>
          <w:highlight w:val="none"/>
        </w:rPr>
      </w:pPr>
      <w:r>
        <w:rPr>
          <w:rFonts w:hint="eastAsia" w:ascii="宋体" w:hAnsi="宋体"/>
          <w:b/>
          <w:bCs/>
          <w:sz w:val="23"/>
          <w:szCs w:val="23"/>
          <w:highlight w:val="none"/>
        </w:rPr>
        <w:t>11 索赔</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11.1当一方提出索赔时，要有正当索赔理由，且有索赔事件发生时的有效证据。</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11.2业主未能按合同约定履行自己的各项义务或发生错误以及应由业主承担责任的其他情况，造成受托人的经济损失，受托人可按下列程序以书面形式向业主索赔：</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(1)索赔事件发生后28日内，发出索赔意向通知；</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(2)业主在收到受托人送交的索赔报告和有关资料后，于28日内给予答复，或要求受托人进一步补充索赔理由和证据；</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(3)业主在收到受托人送交的索赔报告和有关资料后28内给予答复或未对受托人作进一步要求，视为该项索赔已经认可；</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(4)当该索赔事件持续进行时，受托人应当阶段性向业主发出索赔意向，在索赔事件终了后28日内，向业主送交索赔的有关资料和最终索赔报告。索赔答程序与(2)、(3)规定相同。</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11.3受托人未能按合同约定履行自己的各项义务或发生错误，造成工期延误和(或)对业主造成的其它经济损失，业主可按本合同第8.2款的规定及第11.2款确定的时限和方式向受托人提出索赔。</w:t>
      </w:r>
    </w:p>
    <w:p>
      <w:pPr>
        <w:spacing w:line="400" w:lineRule="exact"/>
        <w:rPr>
          <w:rFonts w:ascii="宋体" w:hAnsi="宋体"/>
          <w:b/>
          <w:bCs/>
          <w:sz w:val="23"/>
          <w:szCs w:val="23"/>
          <w:highlight w:val="none"/>
        </w:rPr>
      </w:pPr>
      <w:r>
        <w:rPr>
          <w:rFonts w:hint="eastAsia" w:ascii="宋体" w:hAnsi="宋体"/>
          <w:b/>
          <w:bCs/>
          <w:sz w:val="23"/>
          <w:szCs w:val="23"/>
          <w:highlight w:val="none"/>
        </w:rPr>
        <w:t>12 合同生效、变更、中止、解除和终止</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12.1受托人提交履约担保，并且合同经受托人与业主代表双方签字盖章后生效。</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12.2双方履行合同全部义务，合同价款支付完毕，业主退还履约担保后，本合同即告终止。</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12.3对本合同条款的任何变更、修改或增减，须经双方协商同意后由法定代表人或授权代理人签署书面补充文件，作为本合同的组成部分。</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12.4双方因不可抗力致使合同无法履行，可以解除合同。</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12.5一方根据12.4款约定要求解除合同的，应以书面形式向对方发出解除合同的通知，并在发出通知前14日告知对方，通知达到对方时合同解除。对解除合同有争议的，按本合同第8.4款关于争议的约定处理。</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12.6合同解除后，不影响双方在合同中约定的结算、清理和损害赔偿条款及争议的效力。</w:t>
      </w:r>
    </w:p>
    <w:p>
      <w:pPr>
        <w:spacing w:line="400" w:lineRule="exact"/>
        <w:rPr>
          <w:rFonts w:ascii="宋体" w:hAnsi="宋体"/>
          <w:b/>
          <w:bCs/>
          <w:sz w:val="23"/>
          <w:szCs w:val="23"/>
          <w:highlight w:val="none"/>
        </w:rPr>
      </w:pPr>
      <w:r>
        <w:rPr>
          <w:rFonts w:hint="eastAsia" w:ascii="宋体" w:hAnsi="宋体"/>
          <w:b/>
          <w:bCs/>
          <w:sz w:val="23"/>
          <w:szCs w:val="23"/>
          <w:highlight w:val="none"/>
        </w:rPr>
        <w:t>13 廉洁条款</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13.1业主（代表）和受托人应当自觉遵守国家、江苏省关于建设工程廉政建设的有关规定。</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13.2受托人人员：</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(1)不得以任何形式向施工单位索要和收受回扣等好处费。</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(2)应当保持与施工单位的正常业务交往，不得接受施工单位的礼金、有价证券和物品，不得在施工单位报销任何应由个人支付的费用。</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(3)不得参加可能对公正执行公务有影响的宴请和娱乐活动。</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(4)不得要求或者接受施工单位为其住房装修、婚丧嫁娶、家属和子女的工作安排、旅游以及出国等提供方便。</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(5)不得向施工单位介绍家属或者亲友从事与业主（代表）工程有关的经济活动。</w:t>
      </w:r>
    </w:p>
    <w:p>
      <w:pPr>
        <w:spacing w:line="400" w:lineRule="exact"/>
        <w:rPr>
          <w:rFonts w:ascii="宋体" w:hAnsi="宋体"/>
          <w:b/>
          <w:bCs/>
          <w:sz w:val="23"/>
          <w:szCs w:val="23"/>
          <w:highlight w:val="none"/>
        </w:rPr>
      </w:pPr>
      <w:r>
        <w:rPr>
          <w:rFonts w:hint="eastAsia" w:ascii="宋体" w:hAnsi="宋体"/>
          <w:b/>
          <w:bCs/>
          <w:sz w:val="23"/>
          <w:szCs w:val="23"/>
          <w:highlight w:val="none"/>
        </w:rPr>
        <w:t>14 人员更换</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人员更换应事先得到业主（业主代表）批准。</w:t>
      </w:r>
    </w:p>
    <w:p>
      <w:pPr>
        <w:spacing w:line="400" w:lineRule="exact"/>
        <w:rPr>
          <w:rFonts w:ascii="宋体" w:hAnsi="宋体"/>
          <w:b/>
          <w:bCs/>
          <w:sz w:val="23"/>
          <w:szCs w:val="23"/>
          <w:highlight w:val="none"/>
        </w:rPr>
      </w:pPr>
      <w:r>
        <w:rPr>
          <w:rFonts w:hint="eastAsia" w:ascii="宋体" w:hAnsi="宋体"/>
          <w:b/>
          <w:bCs/>
          <w:sz w:val="23"/>
          <w:szCs w:val="23"/>
          <w:highlight w:val="none"/>
        </w:rPr>
        <w:t>15 安全生产</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受托人应依法遵守相应的安全方面的法规条例，若因受托人违约造成安全事故，将依法追究责任。</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受托人</w:t>
      </w:r>
      <w:r>
        <w:rPr>
          <w:rFonts w:hint="eastAsia" w:ascii="宋体" w:hAnsi="宋体"/>
          <w:sz w:val="24"/>
          <w:highlight w:val="none"/>
        </w:rPr>
        <w:t>应对投入本工程的驻场人员切实做好安全教育工作，若在施工期间发生驻场人员意外伤害，则所引起的一切责任与费用均由</w:t>
      </w:r>
      <w:r>
        <w:rPr>
          <w:rFonts w:hint="eastAsia" w:ascii="宋体" w:hAnsi="宋体"/>
          <w:bCs/>
          <w:sz w:val="23"/>
          <w:szCs w:val="23"/>
          <w:highlight w:val="none"/>
        </w:rPr>
        <w:t>受托人</w:t>
      </w:r>
      <w:r>
        <w:rPr>
          <w:rFonts w:hint="eastAsia" w:ascii="宋体" w:hAnsi="宋体"/>
          <w:sz w:val="24"/>
          <w:highlight w:val="none"/>
        </w:rPr>
        <w:t>自行承担。</w:t>
      </w:r>
    </w:p>
    <w:p>
      <w:pPr>
        <w:spacing w:line="400" w:lineRule="exact"/>
        <w:rPr>
          <w:rFonts w:ascii="宋体" w:hAnsi="宋体"/>
          <w:b/>
          <w:bCs/>
          <w:sz w:val="23"/>
          <w:szCs w:val="23"/>
          <w:highlight w:val="none"/>
        </w:rPr>
      </w:pPr>
      <w:r>
        <w:rPr>
          <w:rFonts w:hint="eastAsia" w:ascii="宋体" w:hAnsi="宋体"/>
          <w:b/>
          <w:bCs/>
          <w:sz w:val="23"/>
          <w:szCs w:val="23"/>
          <w:highlight w:val="none"/>
        </w:rPr>
        <w:t>16 其它</w:t>
      </w:r>
    </w:p>
    <w:p>
      <w:pPr>
        <w:spacing w:line="400" w:lineRule="exact"/>
        <w:ind w:firstLine="460" w:firstLineChars="200"/>
        <w:rPr>
          <w:sz w:val="23"/>
          <w:szCs w:val="23"/>
          <w:highlight w:val="none"/>
        </w:rPr>
      </w:pPr>
      <w:r>
        <w:rPr>
          <w:rFonts w:hint="eastAsia" w:ascii="宋体" w:hAnsi="宋体"/>
          <w:bCs/>
          <w:sz w:val="23"/>
          <w:szCs w:val="23"/>
          <w:highlight w:val="none"/>
        </w:rPr>
        <w:t>16.1受托人在收到中标通知书5个工作日内向业主（代表）</w:t>
      </w:r>
      <w:r>
        <w:rPr>
          <w:rFonts w:hint="eastAsia"/>
          <w:sz w:val="23"/>
          <w:szCs w:val="23"/>
          <w:highlight w:val="none"/>
        </w:rPr>
        <w:t>提供履约担保。履约担保可以是履约保函或现金汇票。履约保函应由国有商业银行或股份制商业银行支行及其以上的银行出具。履约担保金额为20000元，履约保函期限为合同签订至合同终止后28天。</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16.2 业主（代表）向受托人提供的一切文件、资料及受托人为业主（代表）完成的试验成果资料，受托人有保密的义务，未经业主（代表）同意不得泄漏或转让给第三方。</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 xml:space="preserve">16.3 3名人员要求长期驻场办公；配合前期拆迁工作，配合镇村所涉海通公司项目征地工作，配合镇村所涉海通公司项目梳理涉保工作。 </w:t>
      </w:r>
    </w:p>
    <w:p>
      <w:pPr>
        <w:spacing w:line="400" w:lineRule="exact"/>
        <w:ind w:firstLine="460" w:firstLineChars="200"/>
        <w:rPr>
          <w:rFonts w:ascii="宋体" w:hAnsi="宋体"/>
          <w:bCs/>
          <w:sz w:val="23"/>
          <w:szCs w:val="23"/>
          <w:highlight w:val="none"/>
        </w:rPr>
      </w:pPr>
      <w:r>
        <w:rPr>
          <w:rFonts w:hint="eastAsia" w:ascii="宋体" w:hAnsi="宋体"/>
          <w:bCs/>
          <w:sz w:val="23"/>
          <w:szCs w:val="23"/>
          <w:highlight w:val="none"/>
        </w:rPr>
        <w:t>甲方定期对人员上述要求进行考核。</w:t>
      </w:r>
    </w:p>
    <w:p>
      <w:pPr>
        <w:spacing w:line="400" w:lineRule="exact"/>
        <w:ind w:firstLine="460" w:firstLineChars="200"/>
        <w:rPr>
          <w:sz w:val="23"/>
          <w:szCs w:val="23"/>
          <w:highlight w:val="none"/>
        </w:rPr>
      </w:pPr>
      <w:r>
        <w:rPr>
          <w:rFonts w:hint="eastAsia"/>
          <w:sz w:val="23"/>
          <w:szCs w:val="23"/>
          <w:highlight w:val="none"/>
        </w:rPr>
        <w:t>16.3受托人的技术人员需要更换时， 提出更换方应提前一个月告知，经双方确认的更换人员的资历不低于招标文件的要求。</w:t>
      </w:r>
    </w:p>
    <w:p>
      <w:pPr>
        <w:spacing w:line="400" w:lineRule="exact"/>
        <w:ind w:firstLine="460" w:firstLineChars="200"/>
        <w:rPr>
          <w:sz w:val="23"/>
          <w:szCs w:val="23"/>
          <w:highlight w:val="none"/>
        </w:rPr>
      </w:pPr>
    </w:p>
    <w:p>
      <w:pPr>
        <w:rPr>
          <w:sz w:val="23"/>
          <w:szCs w:val="23"/>
          <w:highlight w:val="none"/>
        </w:rPr>
      </w:pPr>
      <w:r>
        <w:rPr>
          <w:rFonts w:hint="eastAsia"/>
          <w:sz w:val="23"/>
          <w:szCs w:val="23"/>
          <w:highlight w:val="none"/>
        </w:rPr>
        <w:br w:type="page"/>
      </w:r>
    </w:p>
    <w:p>
      <w:pPr>
        <w:spacing w:line="400" w:lineRule="exact"/>
        <w:ind w:firstLine="460" w:firstLineChars="200"/>
        <w:rPr>
          <w:sz w:val="23"/>
          <w:szCs w:val="23"/>
          <w:highlight w:val="none"/>
        </w:rPr>
      </w:pPr>
    </w:p>
    <w:p>
      <w:pPr>
        <w:spacing w:line="360" w:lineRule="auto"/>
        <w:jc w:val="center"/>
        <w:rPr>
          <w:rFonts w:ascii="宋体" w:hAnsi="宋体"/>
          <w:b/>
          <w:bCs/>
          <w:sz w:val="23"/>
          <w:szCs w:val="23"/>
          <w:highlight w:val="none"/>
        </w:rPr>
      </w:pPr>
      <w:r>
        <w:rPr>
          <w:rFonts w:hint="eastAsia" w:ascii="宋体" w:hAnsi="宋体"/>
          <w:b/>
          <w:bCs/>
          <w:sz w:val="23"/>
          <w:szCs w:val="23"/>
          <w:highlight w:val="none"/>
        </w:rPr>
        <w:t>廉政合同</w:t>
      </w:r>
      <w:bookmarkEnd w:id="1"/>
      <w:r>
        <w:rPr>
          <w:rFonts w:hint="eastAsia" w:ascii="宋体" w:hAnsi="宋体"/>
          <w:b/>
          <w:bCs/>
          <w:sz w:val="23"/>
          <w:szCs w:val="23"/>
          <w:highlight w:val="none"/>
        </w:rPr>
        <w:t>协议书</w:t>
      </w:r>
    </w:p>
    <w:p>
      <w:pPr>
        <w:spacing w:line="360" w:lineRule="auto"/>
        <w:ind w:firstLine="420"/>
        <w:rPr>
          <w:sz w:val="23"/>
          <w:szCs w:val="23"/>
          <w:highlight w:val="none"/>
        </w:rPr>
      </w:pPr>
      <w:r>
        <w:rPr>
          <w:rFonts w:hint="eastAsia"/>
          <w:sz w:val="23"/>
          <w:szCs w:val="23"/>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rPr>
          <w:sz w:val="23"/>
          <w:szCs w:val="23"/>
          <w:highlight w:val="none"/>
        </w:rPr>
      </w:pPr>
      <w:r>
        <w:rPr>
          <w:rFonts w:hint="eastAsia"/>
          <w:sz w:val="23"/>
          <w:szCs w:val="23"/>
          <w:highlight w:val="none"/>
        </w:rPr>
        <w:t>一、双方的责任</w:t>
      </w:r>
    </w:p>
    <w:p>
      <w:pPr>
        <w:spacing w:line="360" w:lineRule="auto"/>
        <w:ind w:firstLine="420"/>
        <w:rPr>
          <w:sz w:val="23"/>
          <w:szCs w:val="23"/>
          <w:highlight w:val="none"/>
        </w:rPr>
      </w:pPr>
      <w:r>
        <w:rPr>
          <w:rFonts w:hint="eastAsia"/>
          <w:sz w:val="23"/>
          <w:szCs w:val="23"/>
          <w:highlight w:val="none"/>
        </w:rPr>
        <w:t>1.1应严格遵守国家关于建设工程的有关法律、法规，相关政策，以及廉政建设的各项规定。</w:t>
      </w:r>
    </w:p>
    <w:p>
      <w:pPr>
        <w:spacing w:line="360" w:lineRule="auto"/>
        <w:ind w:firstLine="420"/>
        <w:rPr>
          <w:sz w:val="23"/>
          <w:szCs w:val="23"/>
          <w:highlight w:val="none"/>
        </w:rPr>
      </w:pPr>
      <w:r>
        <w:rPr>
          <w:rFonts w:hint="eastAsia"/>
          <w:sz w:val="23"/>
          <w:szCs w:val="23"/>
          <w:highlight w:val="none"/>
        </w:rPr>
        <w:t>1.2严格执行建设工程合同文件，自觉按合同办事。</w:t>
      </w:r>
    </w:p>
    <w:p>
      <w:pPr>
        <w:spacing w:line="360" w:lineRule="auto"/>
        <w:ind w:firstLine="420"/>
        <w:rPr>
          <w:sz w:val="23"/>
          <w:szCs w:val="23"/>
          <w:highlight w:val="none"/>
        </w:rPr>
      </w:pPr>
      <w:r>
        <w:rPr>
          <w:rFonts w:hint="eastAsia"/>
          <w:sz w:val="23"/>
          <w:szCs w:val="23"/>
          <w:highlight w:val="none"/>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rPr>
          <w:sz w:val="23"/>
          <w:szCs w:val="23"/>
          <w:highlight w:val="none"/>
        </w:rPr>
      </w:pPr>
      <w:r>
        <w:rPr>
          <w:rFonts w:hint="eastAsia"/>
          <w:sz w:val="23"/>
          <w:szCs w:val="23"/>
          <w:highlight w:val="none"/>
        </w:rPr>
        <w:t>1.4发现对方在业务活动中有违规、违纪、违法行为的，应及时提醒对方，情节严重的，应向其上级主管部门或纪检监察、司法等有关机关举报。</w:t>
      </w:r>
    </w:p>
    <w:p>
      <w:pPr>
        <w:spacing w:line="360" w:lineRule="auto"/>
        <w:ind w:firstLine="420"/>
        <w:rPr>
          <w:sz w:val="23"/>
          <w:szCs w:val="23"/>
          <w:highlight w:val="none"/>
        </w:rPr>
      </w:pPr>
      <w:r>
        <w:rPr>
          <w:rFonts w:hint="eastAsia"/>
          <w:sz w:val="23"/>
          <w:szCs w:val="23"/>
          <w:highlight w:val="none"/>
        </w:rPr>
        <w:t>二、发包人责任</w:t>
      </w:r>
    </w:p>
    <w:p>
      <w:pPr>
        <w:spacing w:line="360" w:lineRule="auto"/>
        <w:ind w:firstLine="420"/>
        <w:rPr>
          <w:sz w:val="23"/>
          <w:szCs w:val="23"/>
          <w:highlight w:val="none"/>
        </w:rPr>
      </w:pPr>
      <w:r>
        <w:rPr>
          <w:rFonts w:hint="eastAsia"/>
          <w:sz w:val="23"/>
          <w:szCs w:val="23"/>
          <w:highlight w:val="none"/>
        </w:rPr>
        <w:t>发包人的领导和从事该建设工程项目的工作人员，在工程建设的事前、事中、事后应遵守以下规定：</w:t>
      </w:r>
    </w:p>
    <w:p>
      <w:pPr>
        <w:spacing w:line="360" w:lineRule="auto"/>
        <w:ind w:firstLine="420"/>
        <w:rPr>
          <w:sz w:val="23"/>
          <w:szCs w:val="23"/>
          <w:highlight w:val="none"/>
        </w:rPr>
      </w:pPr>
      <w:r>
        <w:rPr>
          <w:rFonts w:hint="eastAsia"/>
          <w:sz w:val="23"/>
          <w:szCs w:val="23"/>
          <w:highlight w:val="none"/>
        </w:rPr>
        <w:t>2.1不得向承包人和相关单位索要或接受回扣、礼金、有价证券、贵重物品和好处费、感谢费等。</w:t>
      </w:r>
    </w:p>
    <w:p>
      <w:pPr>
        <w:spacing w:line="360" w:lineRule="auto"/>
        <w:ind w:firstLine="420"/>
        <w:rPr>
          <w:sz w:val="23"/>
          <w:szCs w:val="23"/>
          <w:highlight w:val="none"/>
        </w:rPr>
      </w:pPr>
      <w:r>
        <w:rPr>
          <w:rFonts w:hint="eastAsia"/>
          <w:sz w:val="23"/>
          <w:szCs w:val="23"/>
          <w:highlight w:val="none"/>
        </w:rPr>
        <w:t>2.2不得在承包人和相关单位报销任何应由发包人或个人支付的费用。</w:t>
      </w:r>
    </w:p>
    <w:p>
      <w:pPr>
        <w:spacing w:line="360" w:lineRule="auto"/>
        <w:ind w:firstLine="420"/>
        <w:rPr>
          <w:sz w:val="23"/>
          <w:szCs w:val="23"/>
          <w:highlight w:val="none"/>
        </w:rPr>
      </w:pPr>
      <w:r>
        <w:rPr>
          <w:rFonts w:hint="eastAsia"/>
          <w:sz w:val="23"/>
          <w:szCs w:val="23"/>
          <w:highlight w:val="none"/>
        </w:rPr>
        <w:t>2.3不得要求、暗示或接受承包人和相关单位为个人装修住房、婚丧嫁娶、配偶子女的工作安排以及出国(境)、旅游等提供方便。</w:t>
      </w:r>
    </w:p>
    <w:p>
      <w:pPr>
        <w:spacing w:line="360" w:lineRule="auto"/>
        <w:ind w:firstLine="420"/>
        <w:rPr>
          <w:sz w:val="23"/>
          <w:szCs w:val="23"/>
          <w:highlight w:val="none"/>
        </w:rPr>
      </w:pPr>
      <w:r>
        <w:rPr>
          <w:rFonts w:hint="eastAsia"/>
          <w:sz w:val="23"/>
          <w:szCs w:val="23"/>
          <w:highlight w:val="none"/>
        </w:rPr>
        <w:t>2.4不得参加有可能影响公正执行公务的承包人和相关单位的宴请、健身、娱乐等活动。</w:t>
      </w:r>
    </w:p>
    <w:p>
      <w:pPr>
        <w:spacing w:line="360" w:lineRule="auto"/>
        <w:ind w:firstLine="420"/>
        <w:rPr>
          <w:sz w:val="23"/>
          <w:szCs w:val="23"/>
          <w:highlight w:val="none"/>
        </w:rPr>
      </w:pPr>
      <w:r>
        <w:rPr>
          <w:rFonts w:hint="eastAsia"/>
          <w:sz w:val="23"/>
          <w:szCs w:val="23"/>
          <w:highlight w:val="none"/>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rPr>
          <w:sz w:val="23"/>
          <w:szCs w:val="23"/>
          <w:highlight w:val="none"/>
        </w:rPr>
      </w:pPr>
      <w:r>
        <w:rPr>
          <w:rFonts w:hint="eastAsia"/>
          <w:sz w:val="23"/>
          <w:szCs w:val="23"/>
          <w:highlight w:val="none"/>
        </w:rPr>
        <w:t>三、承包人责任</w:t>
      </w:r>
    </w:p>
    <w:p>
      <w:pPr>
        <w:spacing w:line="360" w:lineRule="auto"/>
        <w:ind w:firstLine="420"/>
        <w:rPr>
          <w:sz w:val="23"/>
          <w:szCs w:val="23"/>
          <w:highlight w:val="none"/>
        </w:rPr>
      </w:pPr>
      <w:r>
        <w:rPr>
          <w:rFonts w:hint="eastAsia"/>
          <w:sz w:val="23"/>
          <w:szCs w:val="23"/>
          <w:highlight w:val="none"/>
        </w:rPr>
        <w:t>应与发包人保持正常的业务交往，按照有关法律法规和程序开展业务工作，严格执行工程建设的有关方针、政策，执行工程建设强制性标准，并遵守以下规定：</w:t>
      </w:r>
    </w:p>
    <w:p>
      <w:pPr>
        <w:spacing w:line="360" w:lineRule="auto"/>
        <w:ind w:firstLine="420"/>
        <w:rPr>
          <w:sz w:val="23"/>
          <w:szCs w:val="23"/>
          <w:highlight w:val="none"/>
        </w:rPr>
      </w:pPr>
      <w:r>
        <w:rPr>
          <w:rFonts w:hint="eastAsia"/>
          <w:sz w:val="23"/>
          <w:szCs w:val="23"/>
          <w:highlight w:val="none"/>
        </w:rPr>
        <w:t>3.1不得以任何理由向发包人及其工作人员索要、接受或赠送礼金、有价证券、贵重物品及回扣、好处费、感谢费等。</w:t>
      </w:r>
    </w:p>
    <w:p>
      <w:pPr>
        <w:spacing w:line="360" w:lineRule="auto"/>
        <w:ind w:firstLine="420"/>
        <w:rPr>
          <w:sz w:val="23"/>
          <w:szCs w:val="23"/>
          <w:highlight w:val="none"/>
        </w:rPr>
      </w:pPr>
      <w:r>
        <w:rPr>
          <w:rFonts w:hint="eastAsia"/>
          <w:sz w:val="23"/>
          <w:szCs w:val="23"/>
          <w:highlight w:val="none"/>
        </w:rPr>
        <w:t>3.2不得以任何理由为发包人和相关单位报销应由对方或个人支付的费用。</w:t>
      </w:r>
    </w:p>
    <w:p>
      <w:pPr>
        <w:spacing w:line="360" w:lineRule="auto"/>
        <w:ind w:firstLine="420"/>
        <w:rPr>
          <w:sz w:val="23"/>
          <w:szCs w:val="23"/>
          <w:highlight w:val="none"/>
        </w:rPr>
      </w:pPr>
      <w:r>
        <w:rPr>
          <w:rFonts w:hint="eastAsia"/>
          <w:sz w:val="23"/>
          <w:szCs w:val="23"/>
          <w:highlight w:val="none"/>
        </w:rPr>
        <w:t>3.3不得接受或暗示为发包人、相关单位或个人装修住房、婚丧嫁娶、配偶子女的工作安排以及出国(境)、旅游等提供方便。</w:t>
      </w:r>
    </w:p>
    <w:p>
      <w:pPr>
        <w:spacing w:line="360" w:lineRule="auto"/>
        <w:ind w:firstLine="420"/>
        <w:rPr>
          <w:sz w:val="23"/>
          <w:szCs w:val="23"/>
          <w:highlight w:val="none"/>
        </w:rPr>
      </w:pPr>
      <w:r>
        <w:rPr>
          <w:rFonts w:hint="eastAsia"/>
          <w:sz w:val="23"/>
          <w:szCs w:val="23"/>
          <w:highlight w:val="none"/>
        </w:rPr>
        <w:t>3.4不得以任何理由为发包人、相关单位或个人组织有可能影响公正执行公务的宴请、健身、娱乐等活动。</w:t>
      </w:r>
    </w:p>
    <w:p>
      <w:pPr>
        <w:spacing w:line="360" w:lineRule="auto"/>
        <w:ind w:firstLine="420"/>
        <w:rPr>
          <w:sz w:val="23"/>
          <w:szCs w:val="23"/>
          <w:highlight w:val="none"/>
        </w:rPr>
      </w:pPr>
      <w:r>
        <w:rPr>
          <w:rFonts w:hint="eastAsia"/>
          <w:sz w:val="23"/>
          <w:szCs w:val="23"/>
          <w:highlight w:val="none"/>
        </w:rPr>
        <w:t>四、违约责任</w:t>
      </w:r>
    </w:p>
    <w:p>
      <w:pPr>
        <w:spacing w:line="360" w:lineRule="auto"/>
        <w:ind w:firstLine="420"/>
        <w:rPr>
          <w:sz w:val="23"/>
          <w:szCs w:val="23"/>
          <w:highlight w:val="none"/>
        </w:rPr>
      </w:pPr>
      <w:r>
        <w:rPr>
          <w:rFonts w:hint="eastAsia"/>
          <w:sz w:val="23"/>
          <w:szCs w:val="23"/>
          <w:highlight w:val="none"/>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rPr>
          <w:sz w:val="23"/>
          <w:szCs w:val="23"/>
          <w:highlight w:val="none"/>
        </w:rPr>
      </w:pPr>
      <w:r>
        <w:rPr>
          <w:rFonts w:hint="eastAsia"/>
          <w:sz w:val="23"/>
          <w:szCs w:val="23"/>
          <w:highlight w:val="none"/>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rPr>
          <w:sz w:val="23"/>
          <w:szCs w:val="23"/>
          <w:highlight w:val="none"/>
        </w:rPr>
      </w:pPr>
      <w:r>
        <w:rPr>
          <w:rFonts w:hint="eastAsia"/>
          <w:sz w:val="23"/>
          <w:szCs w:val="23"/>
          <w:highlight w:val="none"/>
        </w:rPr>
        <w:t>4.3本责任书作为建设工程合同的组成部分，与建设工程合同具有同等法律效力。经双方签署后立即生效。</w:t>
      </w:r>
    </w:p>
    <w:p>
      <w:pPr>
        <w:spacing w:line="360" w:lineRule="auto"/>
        <w:ind w:firstLine="420"/>
        <w:rPr>
          <w:sz w:val="23"/>
          <w:szCs w:val="23"/>
          <w:highlight w:val="none"/>
        </w:rPr>
      </w:pPr>
      <w:r>
        <w:rPr>
          <w:rFonts w:hint="eastAsia"/>
          <w:sz w:val="23"/>
          <w:szCs w:val="23"/>
          <w:highlight w:val="none"/>
        </w:rPr>
        <w:t>五、责任书有效期</w:t>
      </w:r>
    </w:p>
    <w:p>
      <w:pPr>
        <w:spacing w:line="360" w:lineRule="auto"/>
        <w:ind w:firstLine="420"/>
        <w:rPr>
          <w:sz w:val="23"/>
          <w:szCs w:val="23"/>
          <w:highlight w:val="none"/>
        </w:rPr>
      </w:pPr>
      <w:r>
        <w:rPr>
          <w:rFonts w:hint="eastAsia"/>
          <w:sz w:val="23"/>
          <w:szCs w:val="23"/>
          <w:highlight w:val="none"/>
        </w:rPr>
        <w:t>本责任书的有效期为双方签署之日起至该工程项目竣工验收合格时止。</w:t>
      </w:r>
    </w:p>
    <w:p>
      <w:pPr>
        <w:spacing w:line="360" w:lineRule="auto"/>
        <w:ind w:firstLine="420"/>
        <w:rPr>
          <w:sz w:val="23"/>
          <w:szCs w:val="23"/>
          <w:highlight w:val="none"/>
        </w:rPr>
      </w:pPr>
      <w:r>
        <w:rPr>
          <w:rFonts w:hint="eastAsia"/>
          <w:sz w:val="23"/>
          <w:szCs w:val="23"/>
          <w:highlight w:val="none"/>
        </w:rPr>
        <w:t>六、责任书份数</w:t>
      </w:r>
    </w:p>
    <w:p>
      <w:pPr>
        <w:spacing w:line="360" w:lineRule="auto"/>
        <w:ind w:firstLine="420"/>
        <w:rPr>
          <w:sz w:val="23"/>
          <w:szCs w:val="23"/>
          <w:highlight w:val="none"/>
        </w:rPr>
      </w:pPr>
      <w:r>
        <w:rPr>
          <w:rFonts w:hint="eastAsia"/>
          <w:sz w:val="23"/>
          <w:szCs w:val="23"/>
          <w:highlight w:val="none"/>
        </w:rPr>
        <w:t>本责任书一式二份，发包人承包人各执一份，具有同等效力。</w:t>
      </w:r>
    </w:p>
    <w:p>
      <w:pPr>
        <w:spacing w:line="400" w:lineRule="exact"/>
        <w:ind w:firstLine="420"/>
        <w:rPr>
          <w:sz w:val="23"/>
          <w:szCs w:val="23"/>
          <w:highlight w:val="none"/>
        </w:rPr>
      </w:pPr>
      <w:r>
        <w:rPr>
          <w:rFonts w:hint="eastAsia"/>
          <w:sz w:val="23"/>
          <w:szCs w:val="23"/>
          <w:highlight w:val="none"/>
        </w:rPr>
        <w:t>发包人：</w:t>
      </w:r>
      <w:r>
        <w:rPr>
          <w:rFonts w:hint="eastAsia"/>
          <w:sz w:val="23"/>
          <w:szCs w:val="23"/>
          <w:highlight w:val="none"/>
          <w:u w:val="single"/>
        </w:rPr>
        <w:t xml:space="preserve">                     </w:t>
      </w:r>
      <w:r>
        <w:rPr>
          <w:rFonts w:hint="eastAsia"/>
          <w:sz w:val="23"/>
          <w:szCs w:val="23"/>
          <w:highlight w:val="none"/>
        </w:rPr>
        <w:t>(公章)    承包人：</w:t>
      </w:r>
      <w:r>
        <w:rPr>
          <w:rFonts w:hint="eastAsia"/>
          <w:sz w:val="23"/>
          <w:szCs w:val="23"/>
          <w:highlight w:val="none"/>
          <w:u w:val="single"/>
        </w:rPr>
        <w:t xml:space="preserve">                     </w:t>
      </w:r>
      <w:r>
        <w:rPr>
          <w:rFonts w:hint="eastAsia"/>
          <w:sz w:val="23"/>
          <w:szCs w:val="23"/>
          <w:highlight w:val="none"/>
        </w:rPr>
        <w:t xml:space="preserve"> (公章)</w:t>
      </w:r>
    </w:p>
    <w:p>
      <w:pPr>
        <w:spacing w:line="400" w:lineRule="exact"/>
        <w:ind w:firstLine="420"/>
        <w:rPr>
          <w:sz w:val="23"/>
          <w:szCs w:val="23"/>
          <w:highlight w:val="none"/>
        </w:rPr>
      </w:pPr>
      <w:r>
        <w:rPr>
          <w:rFonts w:hint="eastAsia"/>
          <w:sz w:val="23"/>
          <w:szCs w:val="23"/>
          <w:highlight w:val="none"/>
        </w:rPr>
        <w:t>法定地址：</w:t>
      </w:r>
      <w:r>
        <w:rPr>
          <w:rFonts w:hint="eastAsia"/>
          <w:sz w:val="23"/>
          <w:szCs w:val="23"/>
          <w:highlight w:val="none"/>
          <w:u w:val="single"/>
        </w:rPr>
        <w:t xml:space="preserve">                   </w:t>
      </w:r>
      <w:r>
        <w:rPr>
          <w:rFonts w:hint="eastAsia"/>
          <w:sz w:val="23"/>
          <w:szCs w:val="23"/>
          <w:highlight w:val="none"/>
        </w:rPr>
        <w:t xml:space="preserve">         法定地址：</w:t>
      </w:r>
      <w:r>
        <w:rPr>
          <w:rFonts w:hint="eastAsia"/>
          <w:sz w:val="23"/>
          <w:szCs w:val="23"/>
          <w:highlight w:val="none"/>
          <w:u w:val="single"/>
        </w:rPr>
        <w:t xml:space="preserve">                   </w:t>
      </w:r>
    </w:p>
    <w:p>
      <w:pPr>
        <w:spacing w:line="400" w:lineRule="exact"/>
        <w:ind w:firstLine="420"/>
        <w:rPr>
          <w:sz w:val="23"/>
          <w:szCs w:val="23"/>
          <w:highlight w:val="none"/>
        </w:rPr>
      </w:pPr>
      <w:r>
        <w:rPr>
          <w:rFonts w:hint="eastAsia"/>
          <w:sz w:val="23"/>
          <w:szCs w:val="23"/>
          <w:highlight w:val="none"/>
        </w:rPr>
        <w:t>法定代表人或其                        法定代表人或其</w:t>
      </w:r>
    </w:p>
    <w:p>
      <w:pPr>
        <w:spacing w:line="400" w:lineRule="exact"/>
        <w:ind w:firstLine="420"/>
        <w:rPr>
          <w:sz w:val="23"/>
          <w:szCs w:val="23"/>
          <w:highlight w:val="none"/>
        </w:rPr>
      </w:pPr>
      <w:r>
        <w:rPr>
          <w:rFonts w:hint="eastAsia"/>
          <w:sz w:val="23"/>
          <w:szCs w:val="23"/>
          <w:highlight w:val="none"/>
        </w:rPr>
        <w:t>委托代理人：</w:t>
      </w:r>
      <w:r>
        <w:rPr>
          <w:rFonts w:hint="eastAsia"/>
          <w:sz w:val="23"/>
          <w:szCs w:val="23"/>
          <w:highlight w:val="none"/>
          <w:u w:val="single"/>
        </w:rPr>
        <w:t xml:space="preserve">                 </w:t>
      </w:r>
      <w:r>
        <w:rPr>
          <w:rFonts w:hint="eastAsia"/>
          <w:sz w:val="23"/>
          <w:szCs w:val="23"/>
          <w:highlight w:val="none"/>
        </w:rPr>
        <w:t>(签字)   委托代理人：</w:t>
      </w:r>
      <w:r>
        <w:rPr>
          <w:rFonts w:hint="eastAsia"/>
          <w:sz w:val="23"/>
          <w:szCs w:val="23"/>
          <w:highlight w:val="none"/>
          <w:u w:val="single"/>
        </w:rPr>
        <w:t xml:space="preserve">                 </w:t>
      </w:r>
      <w:r>
        <w:rPr>
          <w:rFonts w:hint="eastAsia"/>
          <w:sz w:val="23"/>
          <w:szCs w:val="23"/>
          <w:highlight w:val="none"/>
        </w:rPr>
        <w:t xml:space="preserve"> (签字)</w:t>
      </w:r>
    </w:p>
    <w:p>
      <w:pPr>
        <w:spacing w:line="400" w:lineRule="exact"/>
        <w:ind w:firstLine="420"/>
        <w:rPr>
          <w:sz w:val="23"/>
          <w:szCs w:val="23"/>
          <w:highlight w:val="none"/>
        </w:rPr>
      </w:pPr>
      <w:r>
        <w:rPr>
          <w:rFonts w:hint="eastAsia"/>
          <w:sz w:val="23"/>
          <w:szCs w:val="23"/>
          <w:highlight w:val="none"/>
        </w:rPr>
        <w:t>电话：</w:t>
      </w:r>
      <w:r>
        <w:rPr>
          <w:rFonts w:hint="eastAsia"/>
          <w:sz w:val="23"/>
          <w:szCs w:val="23"/>
          <w:highlight w:val="none"/>
          <w:u w:val="single"/>
        </w:rPr>
        <w:t xml:space="preserve">                       </w:t>
      </w:r>
      <w:r>
        <w:rPr>
          <w:rFonts w:hint="eastAsia"/>
          <w:sz w:val="23"/>
          <w:szCs w:val="23"/>
          <w:highlight w:val="none"/>
        </w:rPr>
        <w:t xml:space="preserve">         电话：</w:t>
      </w:r>
      <w:r>
        <w:rPr>
          <w:rFonts w:hint="eastAsia"/>
          <w:sz w:val="23"/>
          <w:szCs w:val="23"/>
          <w:highlight w:val="none"/>
          <w:u w:val="single"/>
        </w:rPr>
        <w:t xml:space="preserve">                       </w:t>
      </w:r>
    </w:p>
    <w:p>
      <w:pPr>
        <w:spacing w:line="400" w:lineRule="exact"/>
        <w:ind w:firstLine="420"/>
        <w:rPr>
          <w:sz w:val="23"/>
          <w:szCs w:val="23"/>
          <w:highlight w:val="none"/>
        </w:rPr>
      </w:pPr>
      <w:r>
        <w:rPr>
          <w:rFonts w:hint="eastAsia"/>
          <w:sz w:val="23"/>
          <w:szCs w:val="23"/>
          <w:highlight w:val="none"/>
        </w:rPr>
        <w:t>传真：</w:t>
      </w:r>
      <w:r>
        <w:rPr>
          <w:rFonts w:hint="eastAsia"/>
          <w:sz w:val="23"/>
          <w:szCs w:val="23"/>
          <w:highlight w:val="none"/>
          <w:u w:val="single"/>
        </w:rPr>
        <w:t xml:space="preserve">                       </w:t>
      </w:r>
      <w:r>
        <w:rPr>
          <w:rFonts w:hint="eastAsia"/>
          <w:sz w:val="23"/>
          <w:szCs w:val="23"/>
          <w:highlight w:val="none"/>
        </w:rPr>
        <w:t xml:space="preserve">         传真：</w:t>
      </w:r>
      <w:r>
        <w:rPr>
          <w:rFonts w:hint="eastAsia"/>
          <w:sz w:val="23"/>
          <w:szCs w:val="23"/>
          <w:highlight w:val="none"/>
          <w:u w:val="single"/>
        </w:rPr>
        <w:t xml:space="preserve">                       </w:t>
      </w:r>
    </w:p>
    <w:p>
      <w:pPr>
        <w:spacing w:line="400" w:lineRule="exact"/>
        <w:ind w:firstLine="420"/>
        <w:rPr>
          <w:sz w:val="23"/>
          <w:szCs w:val="23"/>
          <w:highlight w:val="none"/>
        </w:rPr>
      </w:pPr>
      <w:r>
        <w:rPr>
          <w:rFonts w:hint="eastAsia"/>
          <w:sz w:val="23"/>
          <w:szCs w:val="23"/>
          <w:highlight w:val="none"/>
        </w:rPr>
        <w:t>电子邮箱：</w:t>
      </w:r>
      <w:r>
        <w:rPr>
          <w:rFonts w:hint="eastAsia"/>
          <w:sz w:val="23"/>
          <w:szCs w:val="23"/>
          <w:highlight w:val="none"/>
          <w:u w:val="single"/>
        </w:rPr>
        <w:t xml:space="preserve">                   </w:t>
      </w:r>
      <w:r>
        <w:rPr>
          <w:rFonts w:hint="eastAsia"/>
          <w:sz w:val="23"/>
          <w:szCs w:val="23"/>
          <w:highlight w:val="none"/>
        </w:rPr>
        <w:t xml:space="preserve">         电子邮箱：</w:t>
      </w:r>
      <w:r>
        <w:rPr>
          <w:rFonts w:hint="eastAsia"/>
          <w:sz w:val="23"/>
          <w:szCs w:val="23"/>
          <w:highlight w:val="none"/>
          <w:u w:val="single"/>
        </w:rPr>
        <w:t xml:space="preserve">                   </w:t>
      </w:r>
    </w:p>
    <w:p>
      <w:pPr>
        <w:spacing w:line="400" w:lineRule="exact"/>
        <w:ind w:firstLine="420"/>
        <w:rPr>
          <w:sz w:val="23"/>
          <w:szCs w:val="23"/>
          <w:highlight w:val="none"/>
        </w:rPr>
      </w:pPr>
      <w:r>
        <w:rPr>
          <w:rFonts w:hint="eastAsia"/>
          <w:sz w:val="23"/>
          <w:szCs w:val="23"/>
          <w:highlight w:val="none"/>
        </w:rPr>
        <w:t>开户银行：</w:t>
      </w:r>
      <w:r>
        <w:rPr>
          <w:rFonts w:hint="eastAsia"/>
          <w:sz w:val="23"/>
          <w:szCs w:val="23"/>
          <w:highlight w:val="none"/>
          <w:u w:val="single"/>
        </w:rPr>
        <w:t xml:space="preserve">                   </w:t>
      </w:r>
      <w:r>
        <w:rPr>
          <w:rFonts w:hint="eastAsia"/>
          <w:sz w:val="23"/>
          <w:szCs w:val="23"/>
          <w:highlight w:val="none"/>
        </w:rPr>
        <w:t xml:space="preserve">         开户银行：</w:t>
      </w:r>
      <w:r>
        <w:rPr>
          <w:rFonts w:hint="eastAsia"/>
          <w:sz w:val="23"/>
          <w:szCs w:val="23"/>
          <w:highlight w:val="none"/>
          <w:u w:val="single"/>
        </w:rPr>
        <w:t xml:space="preserve">                   </w:t>
      </w:r>
    </w:p>
    <w:p>
      <w:pPr>
        <w:spacing w:line="400" w:lineRule="exact"/>
        <w:ind w:firstLine="420"/>
        <w:rPr>
          <w:sz w:val="23"/>
          <w:szCs w:val="23"/>
          <w:highlight w:val="none"/>
        </w:rPr>
      </w:pPr>
      <w:r>
        <w:rPr>
          <w:rFonts w:hint="eastAsia"/>
          <w:sz w:val="23"/>
          <w:szCs w:val="23"/>
          <w:highlight w:val="none"/>
        </w:rPr>
        <w:t>帐号：</w:t>
      </w:r>
      <w:r>
        <w:rPr>
          <w:rFonts w:hint="eastAsia"/>
          <w:sz w:val="23"/>
          <w:szCs w:val="23"/>
          <w:highlight w:val="none"/>
          <w:u w:val="single"/>
        </w:rPr>
        <w:t xml:space="preserve">                       </w:t>
      </w:r>
      <w:r>
        <w:rPr>
          <w:rFonts w:hint="eastAsia"/>
          <w:sz w:val="23"/>
          <w:szCs w:val="23"/>
          <w:highlight w:val="none"/>
        </w:rPr>
        <w:t xml:space="preserve">         帐号：</w:t>
      </w:r>
      <w:r>
        <w:rPr>
          <w:rFonts w:hint="eastAsia"/>
          <w:sz w:val="23"/>
          <w:szCs w:val="23"/>
          <w:highlight w:val="none"/>
          <w:u w:val="single"/>
        </w:rPr>
        <w:t xml:space="preserve">                       </w:t>
      </w:r>
    </w:p>
    <w:p>
      <w:pPr>
        <w:spacing w:line="400" w:lineRule="exact"/>
        <w:ind w:firstLine="420"/>
        <w:rPr>
          <w:sz w:val="23"/>
          <w:szCs w:val="23"/>
          <w:highlight w:val="none"/>
          <w:u w:val="single"/>
        </w:rPr>
      </w:pPr>
      <w:r>
        <w:rPr>
          <w:rFonts w:hint="eastAsia"/>
          <w:sz w:val="23"/>
          <w:szCs w:val="23"/>
          <w:highlight w:val="none"/>
        </w:rPr>
        <w:t>邮政编码：</w:t>
      </w:r>
      <w:r>
        <w:rPr>
          <w:rFonts w:hint="eastAsia"/>
          <w:sz w:val="23"/>
          <w:szCs w:val="23"/>
          <w:highlight w:val="none"/>
          <w:u w:val="single"/>
        </w:rPr>
        <w:t xml:space="preserve">                   </w:t>
      </w:r>
      <w:r>
        <w:rPr>
          <w:rFonts w:hint="eastAsia"/>
          <w:sz w:val="23"/>
          <w:szCs w:val="23"/>
          <w:highlight w:val="none"/>
        </w:rPr>
        <w:t xml:space="preserve">         邮政编码：</w:t>
      </w:r>
      <w:r>
        <w:rPr>
          <w:rFonts w:hint="eastAsia"/>
          <w:sz w:val="23"/>
          <w:szCs w:val="23"/>
          <w:highlight w:val="none"/>
          <w:u w:val="single"/>
        </w:rPr>
        <w:t xml:space="preserve">                   </w:t>
      </w:r>
    </w:p>
    <w:bookmarkEnd w:id="0"/>
    <w:bookmarkEnd w:id="2"/>
    <w:p>
      <w:pPr>
        <w:tabs>
          <w:tab w:val="left" w:pos="7140"/>
        </w:tabs>
        <w:adjustRightInd w:val="0"/>
        <w:snapToGrid w:val="0"/>
        <w:spacing w:beforeLines="15" w:afterLines="15" w:line="360" w:lineRule="auto"/>
        <w:rPr>
          <w:sz w:val="23"/>
          <w:szCs w:val="23"/>
          <w:highlight w:val="none"/>
        </w:rPr>
      </w:pPr>
    </w:p>
    <w:p>
      <w:pPr>
        <w:tabs>
          <w:tab w:val="left" w:pos="7140"/>
        </w:tabs>
        <w:adjustRightInd w:val="0"/>
        <w:snapToGrid w:val="0"/>
        <w:spacing w:beforeLines="15" w:afterLines="15" w:line="360" w:lineRule="auto"/>
        <w:rPr>
          <w:sz w:val="23"/>
          <w:szCs w:val="23"/>
          <w:highlight w:val="none"/>
        </w:rPr>
      </w:pPr>
    </w:p>
    <w:p>
      <w:pPr>
        <w:tabs>
          <w:tab w:val="left" w:pos="7140"/>
        </w:tabs>
        <w:adjustRightInd w:val="0"/>
        <w:snapToGrid w:val="0"/>
        <w:spacing w:beforeLines="15" w:afterLines="15" w:line="360" w:lineRule="auto"/>
        <w:jc w:val="center"/>
        <w:rPr>
          <w:b/>
          <w:bCs/>
          <w:sz w:val="32"/>
          <w:szCs w:val="32"/>
          <w:highlight w:val="none"/>
        </w:rPr>
      </w:pPr>
      <w:r>
        <w:rPr>
          <w:rFonts w:hint="eastAsia"/>
          <w:b/>
          <w:bCs/>
          <w:sz w:val="32"/>
          <w:szCs w:val="32"/>
          <w:highlight w:val="none"/>
        </w:rPr>
        <w:t>拆迁服务任务单</w:t>
      </w:r>
    </w:p>
    <w:p>
      <w:pPr>
        <w:tabs>
          <w:tab w:val="left" w:pos="7140"/>
        </w:tabs>
        <w:adjustRightInd w:val="0"/>
        <w:snapToGrid w:val="0"/>
        <w:spacing w:beforeLines="15" w:afterLines="15" w:line="360" w:lineRule="auto"/>
        <w:jc w:val="center"/>
        <w:rPr>
          <w:b/>
          <w:bCs/>
          <w:sz w:val="28"/>
          <w:szCs w:val="28"/>
          <w:highlight w:val="none"/>
        </w:rPr>
      </w:pPr>
    </w:p>
    <w:tbl>
      <w:tblPr>
        <w:tblStyle w:val="17"/>
        <w:tblW w:w="5000" w:type="pct"/>
        <w:tblInd w:w="0" w:type="dxa"/>
        <w:tblLayout w:type="fixed"/>
        <w:tblCellMar>
          <w:top w:w="0" w:type="dxa"/>
          <w:left w:w="0" w:type="dxa"/>
          <w:bottom w:w="0" w:type="dxa"/>
          <w:right w:w="0" w:type="dxa"/>
        </w:tblCellMar>
      </w:tblPr>
      <w:tblGrid>
        <w:gridCol w:w="1814"/>
        <w:gridCol w:w="2249"/>
        <w:gridCol w:w="2113"/>
        <w:gridCol w:w="2642"/>
      </w:tblGrid>
      <w:tr>
        <w:tblPrEx>
          <w:tblCellMar>
            <w:top w:w="0" w:type="dxa"/>
            <w:left w:w="0" w:type="dxa"/>
            <w:bottom w:w="0" w:type="dxa"/>
            <w:right w:w="0" w:type="dxa"/>
          </w:tblCellMar>
        </w:tblPrEx>
        <w:trPr>
          <w:trHeight w:val="520"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8"/>
                <w:szCs w:val="28"/>
                <w:highlight w:val="none"/>
              </w:rPr>
            </w:pPr>
            <w:r>
              <w:rPr>
                <w:rFonts w:hint="eastAsia" w:ascii="宋体" w:hAnsi="宋体" w:eastAsia="宋体" w:cs="宋体"/>
                <w:kern w:val="0"/>
                <w:sz w:val="28"/>
                <w:szCs w:val="28"/>
                <w:highlight w:val="none"/>
              </w:rPr>
              <w:t>公司盖章：</w:t>
            </w:r>
          </w:p>
        </w:tc>
      </w:tr>
      <w:tr>
        <w:tblPrEx>
          <w:tblCellMar>
            <w:top w:w="0" w:type="dxa"/>
            <w:left w:w="0" w:type="dxa"/>
            <w:bottom w:w="0" w:type="dxa"/>
            <w:right w:w="0" w:type="dxa"/>
          </w:tblCellMar>
        </w:tblPrEx>
        <w:trPr>
          <w:trHeight w:val="72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8"/>
                <w:szCs w:val="28"/>
                <w:highlight w:val="none"/>
              </w:rPr>
            </w:pPr>
            <w:r>
              <w:rPr>
                <w:rFonts w:hint="eastAsia" w:ascii="宋体" w:hAnsi="宋体" w:eastAsia="宋体" w:cs="宋体"/>
                <w:kern w:val="0"/>
                <w:sz w:val="28"/>
                <w:szCs w:val="28"/>
                <w:highlight w:val="none"/>
              </w:rPr>
              <w:t>交办人</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8"/>
                <w:szCs w:val="28"/>
                <w:highlight w:val="none"/>
              </w:rPr>
            </w:pPr>
            <w:r>
              <w:rPr>
                <w:rFonts w:hint="eastAsia" w:ascii="宋体" w:hAnsi="宋体" w:eastAsia="宋体" w:cs="宋体"/>
                <w:kern w:val="0"/>
                <w:sz w:val="28"/>
                <w:szCs w:val="28"/>
                <w:highlight w:val="none"/>
              </w:rPr>
              <w:t>交办部门</w:t>
            </w:r>
          </w:p>
        </w:tc>
        <w:tc>
          <w:tcPr>
            <w:tcW w:w="1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r>
      <w:tr>
        <w:tblPrEx>
          <w:tblCellMar>
            <w:top w:w="0" w:type="dxa"/>
            <w:left w:w="0" w:type="dxa"/>
            <w:bottom w:w="0" w:type="dxa"/>
            <w:right w:w="0" w:type="dxa"/>
          </w:tblCellMar>
        </w:tblPrEx>
        <w:trPr>
          <w:trHeight w:val="700" w:hRule="atLeast"/>
        </w:trPr>
        <w:tc>
          <w:tcPr>
            <w:tcW w:w="102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8"/>
                <w:szCs w:val="28"/>
                <w:highlight w:val="none"/>
              </w:rPr>
            </w:pPr>
            <w:r>
              <w:rPr>
                <w:rFonts w:hint="eastAsia" w:ascii="宋体" w:hAnsi="宋体" w:eastAsia="宋体" w:cs="宋体"/>
                <w:kern w:val="0"/>
                <w:sz w:val="28"/>
                <w:szCs w:val="28"/>
                <w:highlight w:val="none"/>
              </w:rPr>
              <w:t>交办日期</w:t>
            </w:r>
          </w:p>
        </w:tc>
        <w:tc>
          <w:tcPr>
            <w:tcW w:w="12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c>
          <w:tcPr>
            <w:tcW w:w="119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8"/>
                <w:szCs w:val="28"/>
                <w:highlight w:val="none"/>
              </w:rPr>
            </w:pPr>
            <w:r>
              <w:rPr>
                <w:rFonts w:hint="eastAsia" w:ascii="宋体" w:hAnsi="宋体" w:eastAsia="宋体" w:cs="宋体"/>
                <w:kern w:val="0"/>
                <w:sz w:val="28"/>
                <w:szCs w:val="28"/>
                <w:highlight w:val="none"/>
              </w:rPr>
              <w:t>时限要求</w:t>
            </w:r>
          </w:p>
        </w:tc>
        <w:tc>
          <w:tcPr>
            <w:tcW w:w="1496"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r>
      <w:tr>
        <w:tblPrEx>
          <w:tblCellMar>
            <w:top w:w="0" w:type="dxa"/>
            <w:left w:w="0" w:type="dxa"/>
            <w:bottom w:w="0" w:type="dxa"/>
            <w:right w:w="0" w:type="dxa"/>
          </w:tblCellMar>
        </w:tblPrEx>
        <w:trPr>
          <w:trHeight w:val="700" w:hRule="atLeast"/>
        </w:trPr>
        <w:tc>
          <w:tcPr>
            <w:tcW w:w="102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8"/>
                <w:szCs w:val="28"/>
                <w:highlight w:val="none"/>
              </w:rPr>
            </w:pPr>
            <w:r>
              <w:rPr>
                <w:rFonts w:hint="eastAsia" w:ascii="宋体" w:hAnsi="宋体" w:eastAsia="宋体" w:cs="宋体"/>
                <w:kern w:val="0"/>
                <w:sz w:val="28"/>
                <w:szCs w:val="28"/>
                <w:highlight w:val="none"/>
              </w:rPr>
              <w:t>交办事项</w:t>
            </w:r>
          </w:p>
        </w:tc>
        <w:tc>
          <w:tcPr>
            <w:tcW w:w="3970" w:type="pct"/>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r>
      <w:tr>
        <w:tblPrEx>
          <w:tblCellMar>
            <w:top w:w="0" w:type="dxa"/>
            <w:left w:w="0" w:type="dxa"/>
            <w:bottom w:w="0" w:type="dxa"/>
            <w:right w:w="0" w:type="dxa"/>
          </w:tblCellMar>
        </w:tblPrEx>
        <w:trPr>
          <w:trHeight w:val="1740" w:hRule="atLeast"/>
        </w:trPr>
        <w:tc>
          <w:tcPr>
            <w:tcW w:w="102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8"/>
                <w:szCs w:val="28"/>
                <w:highlight w:val="none"/>
              </w:rPr>
            </w:pPr>
            <w:r>
              <w:rPr>
                <w:rFonts w:hint="eastAsia" w:ascii="宋体" w:hAnsi="宋体" w:eastAsia="宋体" w:cs="宋体"/>
                <w:kern w:val="0"/>
                <w:sz w:val="28"/>
                <w:szCs w:val="28"/>
                <w:highlight w:val="none"/>
              </w:rPr>
              <w:t>任务与要求</w:t>
            </w:r>
          </w:p>
        </w:tc>
        <w:tc>
          <w:tcPr>
            <w:tcW w:w="3970" w:type="pct"/>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r>
      <w:tr>
        <w:tblPrEx>
          <w:tblCellMar>
            <w:top w:w="0" w:type="dxa"/>
            <w:left w:w="0" w:type="dxa"/>
            <w:bottom w:w="0" w:type="dxa"/>
            <w:right w:w="0" w:type="dxa"/>
          </w:tblCellMar>
        </w:tblPrEx>
        <w:trPr>
          <w:trHeight w:val="740" w:hRule="atLeast"/>
        </w:trPr>
        <w:tc>
          <w:tcPr>
            <w:tcW w:w="1029" w:type="pct"/>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c>
          <w:tcPr>
            <w:tcW w:w="1275" w:type="pct"/>
            <w:tcBorders>
              <w:top w:val="single" w:color="000000" w:sz="4" w:space="0"/>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c>
          <w:tcPr>
            <w:tcW w:w="1198" w:type="pct"/>
            <w:tcBorders>
              <w:top w:val="single" w:color="000000" w:sz="4" w:space="0"/>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c>
          <w:tcPr>
            <w:tcW w:w="1496" w:type="pct"/>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r>
      <w:tr>
        <w:tblPrEx>
          <w:tblCellMar>
            <w:top w:w="0" w:type="dxa"/>
            <w:left w:w="0" w:type="dxa"/>
            <w:bottom w:w="0" w:type="dxa"/>
            <w:right w:w="0" w:type="dxa"/>
          </w:tblCellMar>
        </w:tblPrEx>
        <w:trPr>
          <w:trHeight w:val="480" w:hRule="atLeast"/>
        </w:trPr>
        <w:tc>
          <w:tcPr>
            <w:tcW w:w="1029" w:type="pct"/>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c>
          <w:tcPr>
            <w:tcW w:w="1275" w:type="pct"/>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c>
          <w:tcPr>
            <w:tcW w:w="269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8"/>
                <w:szCs w:val="28"/>
                <w:highlight w:val="none"/>
              </w:rPr>
            </w:pPr>
            <w:r>
              <w:rPr>
                <w:rFonts w:hint="eastAsia" w:ascii="宋体" w:hAnsi="宋体" w:eastAsia="宋体" w:cs="宋体"/>
                <w:kern w:val="0"/>
                <w:sz w:val="28"/>
                <w:szCs w:val="28"/>
                <w:highlight w:val="none"/>
              </w:rPr>
              <w:t>分管领导（签字）：</w:t>
            </w:r>
          </w:p>
        </w:tc>
      </w:tr>
      <w:tr>
        <w:tblPrEx>
          <w:tblCellMar>
            <w:top w:w="0" w:type="dxa"/>
            <w:left w:w="0" w:type="dxa"/>
            <w:bottom w:w="0" w:type="dxa"/>
            <w:right w:w="0" w:type="dxa"/>
          </w:tblCellMar>
        </w:tblPrEx>
        <w:trPr>
          <w:trHeight w:val="637" w:hRule="atLeast"/>
        </w:trPr>
        <w:tc>
          <w:tcPr>
            <w:tcW w:w="5000" w:type="pct"/>
            <w:gridSpan w:val="4"/>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8"/>
                <w:szCs w:val="28"/>
                <w:highlight w:val="none"/>
              </w:rPr>
            </w:pPr>
            <w:r>
              <w:rPr>
                <w:rFonts w:hint="eastAsia" w:ascii="宋体" w:hAnsi="宋体" w:eastAsia="宋体" w:cs="宋体"/>
                <w:kern w:val="0"/>
                <w:sz w:val="28"/>
                <w:szCs w:val="28"/>
                <w:highlight w:val="none"/>
              </w:rPr>
              <w:t xml:space="preserve">         </w:t>
            </w:r>
          </w:p>
        </w:tc>
      </w:tr>
      <w:tr>
        <w:tblPrEx>
          <w:tblCellMar>
            <w:top w:w="0" w:type="dxa"/>
            <w:left w:w="0" w:type="dxa"/>
            <w:bottom w:w="0" w:type="dxa"/>
            <w:right w:w="0" w:type="dxa"/>
          </w:tblCellMar>
        </w:tblPrEx>
        <w:trPr>
          <w:trHeight w:val="480" w:hRule="atLeast"/>
        </w:trPr>
        <w:tc>
          <w:tcPr>
            <w:tcW w:w="1029" w:type="pct"/>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sz w:val="28"/>
                <w:szCs w:val="28"/>
                <w:highlight w:val="none"/>
              </w:rPr>
            </w:pPr>
          </w:p>
        </w:tc>
        <w:tc>
          <w:tcPr>
            <w:tcW w:w="1275"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sz w:val="24"/>
                <w:szCs w:val="24"/>
                <w:highlight w:val="none"/>
              </w:rPr>
            </w:pPr>
          </w:p>
        </w:tc>
        <w:tc>
          <w:tcPr>
            <w:tcW w:w="269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szCs w:val="24"/>
                <w:highlight w:val="none"/>
              </w:rPr>
            </w:pPr>
            <w:r>
              <w:rPr>
                <w:rFonts w:hint="eastAsia" w:ascii="宋体" w:hAnsi="宋体" w:eastAsia="宋体" w:cs="宋体"/>
                <w:kern w:val="0"/>
                <w:sz w:val="28"/>
                <w:szCs w:val="28"/>
                <w:highlight w:val="none"/>
              </w:rPr>
              <w:t>公司领导（签字）：</w:t>
            </w:r>
          </w:p>
        </w:tc>
      </w:tr>
    </w:tbl>
    <w:p>
      <w:pPr>
        <w:tabs>
          <w:tab w:val="left" w:pos="7140"/>
        </w:tabs>
        <w:adjustRightInd w:val="0"/>
        <w:snapToGrid w:val="0"/>
        <w:spacing w:beforeLines="15" w:afterLines="15" w:line="360" w:lineRule="auto"/>
        <w:ind w:left="1050" w:hanging="1050" w:hangingChars="500"/>
        <w:jc w:val="left"/>
        <w:rPr>
          <w:szCs w:val="21"/>
          <w:highlight w:val="none"/>
        </w:rPr>
      </w:pPr>
      <w:r>
        <w:rPr>
          <w:szCs w:val="21"/>
          <w:highlight w:val="none"/>
        </w:rPr>
        <w:t>备注：1、根据每次交办任务完成情况由公司考核小组进行考核打分</w:t>
      </w:r>
      <w:r>
        <w:rPr>
          <w:rFonts w:hint="eastAsia"/>
          <w:szCs w:val="21"/>
          <w:highlight w:val="none"/>
        </w:rPr>
        <w:t>，确定考核系数（考核系数最大不超过1.1），</w:t>
      </w:r>
      <w:r>
        <w:rPr>
          <w:szCs w:val="21"/>
          <w:highlight w:val="none"/>
        </w:rPr>
        <w:t>结算价=交办工程量* 中标单价*考核系数。</w:t>
      </w:r>
    </w:p>
    <w:p>
      <w:pPr>
        <w:tabs>
          <w:tab w:val="left" w:pos="7140"/>
        </w:tabs>
        <w:adjustRightInd w:val="0"/>
        <w:snapToGrid w:val="0"/>
        <w:spacing w:beforeLines="15" w:afterLines="15" w:line="360" w:lineRule="auto"/>
        <w:ind w:firstLine="420" w:firstLineChars="200"/>
        <w:jc w:val="left"/>
        <w:rPr>
          <w:szCs w:val="21"/>
          <w:highlight w:val="none"/>
        </w:rPr>
      </w:pPr>
      <w:r>
        <w:rPr>
          <w:szCs w:val="21"/>
          <w:highlight w:val="none"/>
        </w:rPr>
        <w:t xml:space="preserve">  2、具体考核办法由业务部门制定报公司总经理办公会确定后实施。</w:t>
      </w:r>
    </w:p>
    <w:sectPr>
      <w:footerReference r:id="rId3" w:type="default"/>
      <w:pgSz w:w="11850" w:h="16783"/>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361563"/>
    </w:sdtPr>
    <w:sdtContent>
      <w:p>
        <w:pPr>
          <w:pStyle w:val="11"/>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A2347"/>
    <w:multiLevelType w:val="singleLevel"/>
    <w:tmpl w:val="900A2347"/>
    <w:lvl w:ilvl="0" w:tentative="0">
      <w:start w:val="3"/>
      <w:numFmt w:val="decimal"/>
      <w:suff w:val="nothing"/>
      <w:lvlText w:val="%1、"/>
      <w:lvlJc w:val="left"/>
    </w:lvl>
  </w:abstractNum>
  <w:abstractNum w:abstractNumId="1">
    <w:nsid w:val="15D42792"/>
    <w:multiLevelType w:val="multilevel"/>
    <w:tmpl w:val="15D42792"/>
    <w:lvl w:ilvl="0" w:tentative="0">
      <w:start w:val="1"/>
      <w:numFmt w:val="decimalEnclosedCircle"/>
      <w:lvlText w:val="%1"/>
      <w:lvlJc w:val="left"/>
      <w:pPr>
        <w:ind w:left="360" w:hanging="360"/>
      </w:pPr>
      <w:rPr>
        <w:rFonts w:hint="default"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4C7"/>
    <w:rsid w:val="00001796"/>
    <w:rsid w:val="00001DEE"/>
    <w:rsid w:val="00002A94"/>
    <w:rsid w:val="0000343B"/>
    <w:rsid w:val="00004034"/>
    <w:rsid w:val="0000477D"/>
    <w:rsid w:val="0000632B"/>
    <w:rsid w:val="0001163B"/>
    <w:rsid w:val="000130D5"/>
    <w:rsid w:val="0001462A"/>
    <w:rsid w:val="00014A35"/>
    <w:rsid w:val="0001668F"/>
    <w:rsid w:val="00016C11"/>
    <w:rsid w:val="00020180"/>
    <w:rsid w:val="00021A86"/>
    <w:rsid w:val="0002310E"/>
    <w:rsid w:val="000234F9"/>
    <w:rsid w:val="000269CB"/>
    <w:rsid w:val="000275F5"/>
    <w:rsid w:val="00030CF9"/>
    <w:rsid w:val="00030D12"/>
    <w:rsid w:val="00032ADD"/>
    <w:rsid w:val="00032E72"/>
    <w:rsid w:val="00034010"/>
    <w:rsid w:val="00037114"/>
    <w:rsid w:val="0003740C"/>
    <w:rsid w:val="00037A55"/>
    <w:rsid w:val="00043DA2"/>
    <w:rsid w:val="00047828"/>
    <w:rsid w:val="00051486"/>
    <w:rsid w:val="00053646"/>
    <w:rsid w:val="00053AB3"/>
    <w:rsid w:val="00053D6D"/>
    <w:rsid w:val="00054725"/>
    <w:rsid w:val="000555C5"/>
    <w:rsid w:val="00060650"/>
    <w:rsid w:val="00060E13"/>
    <w:rsid w:val="00061E05"/>
    <w:rsid w:val="00063DFE"/>
    <w:rsid w:val="000675E9"/>
    <w:rsid w:val="00067742"/>
    <w:rsid w:val="00072393"/>
    <w:rsid w:val="000733CA"/>
    <w:rsid w:val="00073837"/>
    <w:rsid w:val="00073F02"/>
    <w:rsid w:val="00077597"/>
    <w:rsid w:val="00082E5E"/>
    <w:rsid w:val="00086AD4"/>
    <w:rsid w:val="000903D8"/>
    <w:rsid w:val="00091770"/>
    <w:rsid w:val="00091BB8"/>
    <w:rsid w:val="00093284"/>
    <w:rsid w:val="00093876"/>
    <w:rsid w:val="00093D12"/>
    <w:rsid w:val="00093E92"/>
    <w:rsid w:val="00095ED8"/>
    <w:rsid w:val="00096492"/>
    <w:rsid w:val="00097F43"/>
    <w:rsid w:val="000A183B"/>
    <w:rsid w:val="000A20CE"/>
    <w:rsid w:val="000A3084"/>
    <w:rsid w:val="000A3E3D"/>
    <w:rsid w:val="000A53B1"/>
    <w:rsid w:val="000A5FBA"/>
    <w:rsid w:val="000A6F36"/>
    <w:rsid w:val="000A7133"/>
    <w:rsid w:val="000B1033"/>
    <w:rsid w:val="000B2CCA"/>
    <w:rsid w:val="000B392C"/>
    <w:rsid w:val="000B4A46"/>
    <w:rsid w:val="000B4E4A"/>
    <w:rsid w:val="000B6AD8"/>
    <w:rsid w:val="000B7F1B"/>
    <w:rsid w:val="000C078F"/>
    <w:rsid w:val="000C197D"/>
    <w:rsid w:val="000C1F44"/>
    <w:rsid w:val="000C5D63"/>
    <w:rsid w:val="000C5FC2"/>
    <w:rsid w:val="000C664C"/>
    <w:rsid w:val="000C7A25"/>
    <w:rsid w:val="000D031C"/>
    <w:rsid w:val="000D44CA"/>
    <w:rsid w:val="000D67FF"/>
    <w:rsid w:val="000D6E2A"/>
    <w:rsid w:val="000E0CBC"/>
    <w:rsid w:val="000E1DA7"/>
    <w:rsid w:val="000F0317"/>
    <w:rsid w:val="000F22AE"/>
    <w:rsid w:val="000F34BA"/>
    <w:rsid w:val="000F3915"/>
    <w:rsid w:val="00100E10"/>
    <w:rsid w:val="0010527B"/>
    <w:rsid w:val="00106617"/>
    <w:rsid w:val="0010731E"/>
    <w:rsid w:val="001109BF"/>
    <w:rsid w:val="00110A5E"/>
    <w:rsid w:val="00110D11"/>
    <w:rsid w:val="00110F70"/>
    <w:rsid w:val="00111E02"/>
    <w:rsid w:val="00114755"/>
    <w:rsid w:val="00115A90"/>
    <w:rsid w:val="00115D1D"/>
    <w:rsid w:val="001160A6"/>
    <w:rsid w:val="0012142B"/>
    <w:rsid w:val="00122FF5"/>
    <w:rsid w:val="001243C2"/>
    <w:rsid w:val="00125613"/>
    <w:rsid w:val="001278C3"/>
    <w:rsid w:val="00130BEA"/>
    <w:rsid w:val="00137581"/>
    <w:rsid w:val="001400B2"/>
    <w:rsid w:val="00140755"/>
    <w:rsid w:val="00140926"/>
    <w:rsid w:val="001415E5"/>
    <w:rsid w:val="00141A1D"/>
    <w:rsid w:val="001430A7"/>
    <w:rsid w:val="00143D33"/>
    <w:rsid w:val="00144B78"/>
    <w:rsid w:val="00145D29"/>
    <w:rsid w:val="00145F9A"/>
    <w:rsid w:val="00153CCC"/>
    <w:rsid w:val="001540D0"/>
    <w:rsid w:val="00157FBF"/>
    <w:rsid w:val="00162DD0"/>
    <w:rsid w:val="00162FF4"/>
    <w:rsid w:val="001631DF"/>
    <w:rsid w:val="00165915"/>
    <w:rsid w:val="00165DEA"/>
    <w:rsid w:val="00167514"/>
    <w:rsid w:val="0017116D"/>
    <w:rsid w:val="00171340"/>
    <w:rsid w:val="00171FB5"/>
    <w:rsid w:val="001741E0"/>
    <w:rsid w:val="00174F22"/>
    <w:rsid w:val="001764C6"/>
    <w:rsid w:val="0017781B"/>
    <w:rsid w:val="001803EE"/>
    <w:rsid w:val="00182153"/>
    <w:rsid w:val="00184E18"/>
    <w:rsid w:val="0018649F"/>
    <w:rsid w:val="001871EA"/>
    <w:rsid w:val="00190E24"/>
    <w:rsid w:val="00194CD7"/>
    <w:rsid w:val="001A0861"/>
    <w:rsid w:val="001A1470"/>
    <w:rsid w:val="001A3C01"/>
    <w:rsid w:val="001A435C"/>
    <w:rsid w:val="001A6C69"/>
    <w:rsid w:val="001B2CEB"/>
    <w:rsid w:val="001B334E"/>
    <w:rsid w:val="001B75E6"/>
    <w:rsid w:val="001C38D5"/>
    <w:rsid w:val="001C4927"/>
    <w:rsid w:val="001C533E"/>
    <w:rsid w:val="001C793A"/>
    <w:rsid w:val="001C7EDB"/>
    <w:rsid w:val="001D2566"/>
    <w:rsid w:val="001D6546"/>
    <w:rsid w:val="001D7ABD"/>
    <w:rsid w:val="001E05D3"/>
    <w:rsid w:val="001E0A90"/>
    <w:rsid w:val="001E1645"/>
    <w:rsid w:val="001E2014"/>
    <w:rsid w:val="001E237B"/>
    <w:rsid w:val="001E3D45"/>
    <w:rsid w:val="001E5DD2"/>
    <w:rsid w:val="001E67F3"/>
    <w:rsid w:val="001E6C3E"/>
    <w:rsid w:val="001F054A"/>
    <w:rsid w:val="001F3885"/>
    <w:rsid w:val="00204454"/>
    <w:rsid w:val="002049CC"/>
    <w:rsid w:val="00204F41"/>
    <w:rsid w:val="0020519F"/>
    <w:rsid w:val="00205E7D"/>
    <w:rsid w:val="00205F8A"/>
    <w:rsid w:val="00205FF3"/>
    <w:rsid w:val="0020707D"/>
    <w:rsid w:val="00215063"/>
    <w:rsid w:val="00215B95"/>
    <w:rsid w:val="002200FE"/>
    <w:rsid w:val="00222317"/>
    <w:rsid w:val="00222940"/>
    <w:rsid w:val="00223094"/>
    <w:rsid w:val="002278B8"/>
    <w:rsid w:val="00227C20"/>
    <w:rsid w:val="00230244"/>
    <w:rsid w:val="00231146"/>
    <w:rsid w:val="00234028"/>
    <w:rsid w:val="0023437D"/>
    <w:rsid w:val="00234BB7"/>
    <w:rsid w:val="00240B70"/>
    <w:rsid w:val="00240FFB"/>
    <w:rsid w:val="00250AD0"/>
    <w:rsid w:val="0025167F"/>
    <w:rsid w:val="00251AC9"/>
    <w:rsid w:val="00252795"/>
    <w:rsid w:val="002528FA"/>
    <w:rsid w:val="002539D1"/>
    <w:rsid w:val="00254E2A"/>
    <w:rsid w:val="00257511"/>
    <w:rsid w:val="00257B05"/>
    <w:rsid w:val="0026162E"/>
    <w:rsid w:val="00266670"/>
    <w:rsid w:val="00267547"/>
    <w:rsid w:val="00267CE8"/>
    <w:rsid w:val="00272924"/>
    <w:rsid w:val="002739A6"/>
    <w:rsid w:val="00274C2F"/>
    <w:rsid w:val="00275264"/>
    <w:rsid w:val="002774B0"/>
    <w:rsid w:val="00282EE0"/>
    <w:rsid w:val="002832BD"/>
    <w:rsid w:val="00283FE2"/>
    <w:rsid w:val="00287CC2"/>
    <w:rsid w:val="002900DD"/>
    <w:rsid w:val="00290473"/>
    <w:rsid w:val="00290A02"/>
    <w:rsid w:val="00291358"/>
    <w:rsid w:val="00291B51"/>
    <w:rsid w:val="002933F6"/>
    <w:rsid w:val="002A21CC"/>
    <w:rsid w:val="002A3B0D"/>
    <w:rsid w:val="002A44AB"/>
    <w:rsid w:val="002A7FA5"/>
    <w:rsid w:val="002B1159"/>
    <w:rsid w:val="002B4392"/>
    <w:rsid w:val="002B7956"/>
    <w:rsid w:val="002C2059"/>
    <w:rsid w:val="002C2125"/>
    <w:rsid w:val="002C3505"/>
    <w:rsid w:val="002D0053"/>
    <w:rsid w:val="002D1769"/>
    <w:rsid w:val="002D184F"/>
    <w:rsid w:val="002D1FDC"/>
    <w:rsid w:val="002D205A"/>
    <w:rsid w:val="002D48BE"/>
    <w:rsid w:val="002D7CF5"/>
    <w:rsid w:val="002E2210"/>
    <w:rsid w:val="002E3209"/>
    <w:rsid w:val="002E4131"/>
    <w:rsid w:val="002E6E06"/>
    <w:rsid w:val="002E737A"/>
    <w:rsid w:val="002E7B75"/>
    <w:rsid w:val="002E7B97"/>
    <w:rsid w:val="002F0848"/>
    <w:rsid w:val="002F2D60"/>
    <w:rsid w:val="002F30AA"/>
    <w:rsid w:val="002F494D"/>
    <w:rsid w:val="002F6874"/>
    <w:rsid w:val="002F68D2"/>
    <w:rsid w:val="0030048E"/>
    <w:rsid w:val="00303AA5"/>
    <w:rsid w:val="00303F9C"/>
    <w:rsid w:val="003068D1"/>
    <w:rsid w:val="00306BCD"/>
    <w:rsid w:val="003116A6"/>
    <w:rsid w:val="00311DB4"/>
    <w:rsid w:val="00312704"/>
    <w:rsid w:val="003133FD"/>
    <w:rsid w:val="0031430D"/>
    <w:rsid w:val="0031461F"/>
    <w:rsid w:val="00315E1D"/>
    <w:rsid w:val="0032060E"/>
    <w:rsid w:val="0032627D"/>
    <w:rsid w:val="00330164"/>
    <w:rsid w:val="003317E0"/>
    <w:rsid w:val="00331BA2"/>
    <w:rsid w:val="00335660"/>
    <w:rsid w:val="00340236"/>
    <w:rsid w:val="00343D97"/>
    <w:rsid w:val="00344AE1"/>
    <w:rsid w:val="00346A91"/>
    <w:rsid w:val="0035122B"/>
    <w:rsid w:val="00354120"/>
    <w:rsid w:val="00357E4E"/>
    <w:rsid w:val="0036608E"/>
    <w:rsid w:val="003668E4"/>
    <w:rsid w:val="003673D4"/>
    <w:rsid w:val="00367431"/>
    <w:rsid w:val="00367D57"/>
    <w:rsid w:val="00367F86"/>
    <w:rsid w:val="0037183A"/>
    <w:rsid w:val="00374C8E"/>
    <w:rsid w:val="003753D4"/>
    <w:rsid w:val="003807C7"/>
    <w:rsid w:val="003867AF"/>
    <w:rsid w:val="00387582"/>
    <w:rsid w:val="00393C92"/>
    <w:rsid w:val="003955F5"/>
    <w:rsid w:val="003A2D5B"/>
    <w:rsid w:val="003A5B7D"/>
    <w:rsid w:val="003A7968"/>
    <w:rsid w:val="003B05AC"/>
    <w:rsid w:val="003B79C6"/>
    <w:rsid w:val="003C0E2F"/>
    <w:rsid w:val="003C5094"/>
    <w:rsid w:val="003C6B6C"/>
    <w:rsid w:val="003D18B9"/>
    <w:rsid w:val="003D4756"/>
    <w:rsid w:val="003D4A0A"/>
    <w:rsid w:val="003E6F50"/>
    <w:rsid w:val="003E7B24"/>
    <w:rsid w:val="003E7C9B"/>
    <w:rsid w:val="003F05D2"/>
    <w:rsid w:val="003F1E84"/>
    <w:rsid w:val="003F438E"/>
    <w:rsid w:val="003F4AE2"/>
    <w:rsid w:val="003F7E19"/>
    <w:rsid w:val="00407053"/>
    <w:rsid w:val="00412551"/>
    <w:rsid w:val="00413E8A"/>
    <w:rsid w:val="00415BD1"/>
    <w:rsid w:val="004201DC"/>
    <w:rsid w:val="004211C7"/>
    <w:rsid w:val="00421222"/>
    <w:rsid w:val="0042380D"/>
    <w:rsid w:val="00423E62"/>
    <w:rsid w:val="00424FB8"/>
    <w:rsid w:val="004300E4"/>
    <w:rsid w:val="0043026A"/>
    <w:rsid w:val="004318B6"/>
    <w:rsid w:val="00431DD0"/>
    <w:rsid w:val="00432452"/>
    <w:rsid w:val="00432840"/>
    <w:rsid w:val="00434911"/>
    <w:rsid w:val="00435C77"/>
    <w:rsid w:val="00441A79"/>
    <w:rsid w:val="00441E7E"/>
    <w:rsid w:val="00446135"/>
    <w:rsid w:val="004527B3"/>
    <w:rsid w:val="004531C3"/>
    <w:rsid w:val="004557BF"/>
    <w:rsid w:val="0046173E"/>
    <w:rsid w:val="004617DB"/>
    <w:rsid w:val="0046308B"/>
    <w:rsid w:val="0046377C"/>
    <w:rsid w:val="00465EDC"/>
    <w:rsid w:val="00466627"/>
    <w:rsid w:val="00467A13"/>
    <w:rsid w:val="004702B7"/>
    <w:rsid w:val="00471165"/>
    <w:rsid w:val="004757E3"/>
    <w:rsid w:val="004813C9"/>
    <w:rsid w:val="00481BE1"/>
    <w:rsid w:val="00483D70"/>
    <w:rsid w:val="00484319"/>
    <w:rsid w:val="00484F2B"/>
    <w:rsid w:val="00485DB1"/>
    <w:rsid w:val="004861B5"/>
    <w:rsid w:val="004868B7"/>
    <w:rsid w:val="0049473C"/>
    <w:rsid w:val="004B1F11"/>
    <w:rsid w:val="004B3729"/>
    <w:rsid w:val="004B527A"/>
    <w:rsid w:val="004B5541"/>
    <w:rsid w:val="004C6417"/>
    <w:rsid w:val="004C7807"/>
    <w:rsid w:val="004D6810"/>
    <w:rsid w:val="004E05D3"/>
    <w:rsid w:val="004E17E5"/>
    <w:rsid w:val="004E302B"/>
    <w:rsid w:val="004E540B"/>
    <w:rsid w:val="004E5D16"/>
    <w:rsid w:val="004E6112"/>
    <w:rsid w:val="004F0ACE"/>
    <w:rsid w:val="004F1A12"/>
    <w:rsid w:val="004F2018"/>
    <w:rsid w:val="004F4C25"/>
    <w:rsid w:val="004F5289"/>
    <w:rsid w:val="004F7307"/>
    <w:rsid w:val="005024BB"/>
    <w:rsid w:val="005024FD"/>
    <w:rsid w:val="00504D03"/>
    <w:rsid w:val="00505223"/>
    <w:rsid w:val="00507012"/>
    <w:rsid w:val="00507437"/>
    <w:rsid w:val="00507F2F"/>
    <w:rsid w:val="00510065"/>
    <w:rsid w:val="00512094"/>
    <w:rsid w:val="0051254F"/>
    <w:rsid w:val="0051302F"/>
    <w:rsid w:val="00514022"/>
    <w:rsid w:val="00520910"/>
    <w:rsid w:val="0052530E"/>
    <w:rsid w:val="00525C53"/>
    <w:rsid w:val="00525F1D"/>
    <w:rsid w:val="005302DA"/>
    <w:rsid w:val="00530794"/>
    <w:rsid w:val="00531DD2"/>
    <w:rsid w:val="00533AC4"/>
    <w:rsid w:val="00535288"/>
    <w:rsid w:val="00537E21"/>
    <w:rsid w:val="00540010"/>
    <w:rsid w:val="00541731"/>
    <w:rsid w:val="005429E5"/>
    <w:rsid w:val="00544953"/>
    <w:rsid w:val="00545092"/>
    <w:rsid w:val="005479B4"/>
    <w:rsid w:val="005544A8"/>
    <w:rsid w:val="0055501D"/>
    <w:rsid w:val="00557608"/>
    <w:rsid w:val="00561FE0"/>
    <w:rsid w:val="00562307"/>
    <w:rsid w:val="0056240E"/>
    <w:rsid w:val="00563831"/>
    <w:rsid w:val="00566240"/>
    <w:rsid w:val="00566B77"/>
    <w:rsid w:val="0057073B"/>
    <w:rsid w:val="00571D21"/>
    <w:rsid w:val="00576C30"/>
    <w:rsid w:val="00577788"/>
    <w:rsid w:val="00582FED"/>
    <w:rsid w:val="0058448E"/>
    <w:rsid w:val="00584641"/>
    <w:rsid w:val="00590B1B"/>
    <w:rsid w:val="0059161E"/>
    <w:rsid w:val="005A111F"/>
    <w:rsid w:val="005A14AE"/>
    <w:rsid w:val="005A17E1"/>
    <w:rsid w:val="005A2B68"/>
    <w:rsid w:val="005A3DC2"/>
    <w:rsid w:val="005A4B7A"/>
    <w:rsid w:val="005B03DF"/>
    <w:rsid w:val="005B25F5"/>
    <w:rsid w:val="005B28B0"/>
    <w:rsid w:val="005B3E5F"/>
    <w:rsid w:val="005B401C"/>
    <w:rsid w:val="005B65D2"/>
    <w:rsid w:val="005C1473"/>
    <w:rsid w:val="005C38CF"/>
    <w:rsid w:val="005C46AA"/>
    <w:rsid w:val="005C477B"/>
    <w:rsid w:val="005C63C2"/>
    <w:rsid w:val="005D0FE4"/>
    <w:rsid w:val="005D5180"/>
    <w:rsid w:val="005E03EF"/>
    <w:rsid w:val="005E3AF6"/>
    <w:rsid w:val="005F0D4D"/>
    <w:rsid w:val="005F3B98"/>
    <w:rsid w:val="005F5CA0"/>
    <w:rsid w:val="005F6BBA"/>
    <w:rsid w:val="005F6E27"/>
    <w:rsid w:val="00605555"/>
    <w:rsid w:val="00606D0C"/>
    <w:rsid w:val="00613BD2"/>
    <w:rsid w:val="0061405A"/>
    <w:rsid w:val="00615D0C"/>
    <w:rsid w:val="00631C67"/>
    <w:rsid w:val="00632B2C"/>
    <w:rsid w:val="00633338"/>
    <w:rsid w:val="00634A8F"/>
    <w:rsid w:val="00640FCB"/>
    <w:rsid w:val="006412E8"/>
    <w:rsid w:val="00642D9D"/>
    <w:rsid w:val="00644476"/>
    <w:rsid w:val="00644980"/>
    <w:rsid w:val="00644CF7"/>
    <w:rsid w:val="006507D2"/>
    <w:rsid w:val="00650ACD"/>
    <w:rsid w:val="00654937"/>
    <w:rsid w:val="006578C3"/>
    <w:rsid w:val="00661E2E"/>
    <w:rsid w:val="006631BE"/>
    <w:rsid w:val="00663DE0"/>
    <w:rsid w:val="0066459E"/>
    <w:rsid w:val="006673E6"/>
    <w:rsid w:val="00670493"/>
    <w:rsid w:val="00671B7E"/>
    <w:rsid w:val="006724FE"/>
    <w:rsid w:val="00680093"/>
    <w:rsid w:val="006804BA"/>
    <w:rsid w:val="006840A0"/>
    <w:rsid w:val="00684695"/>
    <w:rsid w:val="00684CCD"/>
    <w:rsid w:val="00684D14"/>
    <w:rsid w:val="00684F6C"/>
    <w:rsid w:val="006861D5"/>
    <w:rsid w:val="006861E2"/>
    <w:rsid w:val="00697765"/>
    <w:rsid w:val="006A27CD"/>
    <w:rsid w:val="006A3780"/>
    <w:rsid w:val="006A4473"/>
    <w:rsid w:val="006A6A0F"/>
    <w:rsid w:val="006B0FA0"/>
    <w:rsid w:val="006B289A"/>
    <w:rsid w:val="006B320D"/>
    <w:rsid w:val="006B3BBD"/>
    <w:rsid w:val="006B4A3A"/>
    <w:rsid w:val="006B5340"/>
    <w:rsid w:val="006B5E5F"/>
    <w:rsid w:val="006B6AFB"/>
    <w:rsid w:val="006B7951"/>
    <w:rsid w:val="006C2F6B"/>
    <w:rsid w:val="006C543B"/>
    <w:rsid w:val="006D0407"/>
    <w:rsid w:val="006D0AB7"/>
    <w:rsid w:val="006D14F1"/>
    <w:rsid w:val="006D4692"/>
    <w:rsid w:val="006D535E"/>
    <w:rsid w:val="006D5423"/>
    <w:rsid w:val="006E08FE"/>
    <w:rsid w:val="006E093B"/>
    <w:rsid w:val="006E0AFD"/>
    <w:rsid w:val="006E2B2C"/>
    <w:rsid w:val="006E323D"/>
    <w:rsid w:val="006E364B"/>
    <w:rsid w:val="006E39EB"/>
    <w:rsid w:val="006F1E14"/>
    <w:rsid w:val="006F3DF5"/>
    <w:rsid w:val="006F43F6"/>
    <w:rsid w:val="00700B4E"/>
    <w:rsid w:val="00702053"/>
    <w:rsid w:val="00705A6C"/>
    <w:rsid w:val="00706153"/>
    <w:rsid w:val="00711B3A"/>
    <w:rsid w:val="007146A4"/>
    <w:rsid w:val="007174BB"/>
    <w:rsid w:val="00720CE5"/>
    <w:rsid w:val="0072273A"/>
    <w:rsid w:val="00734CF4"/>
    <w:rsid w:val="00737037"/>
    <w:rsid w:val="00742118"/>
    <w:rsid w:val="0074787F"/>
    <w:rsid w:val="007526C4"/>
    <w:rsid w:val="0075378A"/>
    <w:rsid w:val="007560A5"/>
    <w:rsid w:val="007577B9"/>
    <w:rsid w:val="007639E8"/>
    <w:rsid w:val="007651D4"/>
    <w:rsid w:val="007655AB"/>
    <w:rsid w:val="00765F56"/>
    <w:rsid w:val="00766806"/>
    <w:rsid w:val="007669CB"/>
    <w:rsid w:val="007672CE"/>
    <w:rsid w:val="00767A0F"/>
    <w:rsid w:val="00767C2B"/>
    <w:rsid w:val="007702A2"/>
    <w:rsid w:val="00772826"/>
    <w:rsid w:val="00774137"/>
    <w:rsid w:val="00782329"/>
    <w:rsid w:val="00783014"/>
    <w:rsid w:val="007833C0"/>
    <w:rsid w:val="0078497E"/>
    <w:rsid w:val="00784E8D"/>
    <w:rsid w:val="0078579E"/>
    <w:rsid w:val="007905D2"/>
    <w:rsid w:val="00791DB5"/>
    <w:rsid w:val="00792E0A"/>
    <w:rsid w:val="00792F14"/>
    <w:rsid w:val="00795646"/>
    <w:rsid w:val="00795D82"/>
    <w:rsid w:val="0079619C"/>
    <w:rsid w:val="007A07F0"/>
    <w:rsid w:val="007A46B6"/>
    <w:rsid w:val="007B015B"/>
    <w:rsid w:val="007B3C66"/>
    <w:rsid w:val="007B4CBB"/>
    <w:rsid w:val="007B6523"/>
    <w:rsid w:val="007C3C8F"/>
    <w:rsid w:val="007C47B4"/>
    <w:rsid w:val="007C7D33"/>
    <w:rsid w:val="007D0673"/>
    <w:rsid w:val="007D20D5"/>
    <w:rsid w:val="007D3835"/>
    <w:rsid w:val="007D4462"/>
    <w:rsid w:val="007D4FE3"/>
    <w:rsid w:val="007D563C"/>
    <w:rsid w:val="007D65A3"/>
    <w:rsid w:val="007E0380"/>
    <w:rsid w:val="007E5916"/>
    <w:rsid w:val="007E651D"/>
    <w:rsid w:val="007F371F"/>
    <w:rsid w:val="007F3C92"/>
    <w:rsid w:val="007F4E63"/>
    <w:rsid w:val="007F769E"/>
    <w:rsid w:val="007F76AB"/>
    <w:rsid w:val="007F7808"/>
    <w:rsid w:val="008001D8"/>
    <w:rsid w:val="00800A33"/>
    <w:rsid w:val="00801E85"/>
    <w:rsid w:val="00803D44"/>
    <w:rsid w:val="00803E68"/>
    <w:rsid w:val="0080449D"/>
    <w:rsid w:val="0080669A"/>
    <w:rsid w:val="00807EE0"/>
    <w:rsid w:val="00814C03"/>
    <w:rsid w:val="008160AE"/>
    <w:rsid w:val="00822CCB"/>
    <w:rsid w:val="008233B2"/>
    <w:rsid w:val="00823D48"/>
    <w:rsid w:val="00823D50"/>
    <w:rsid w:val="00826A77"/>
    <w:rsid w:val="00827E51"/>
    <w:rsid w:val="00832948"/>
    <w:rsid w:val="00833992"/>
    <w:rsid w:val="00836A79"/>
    <w:rsid w:val="00836CDE"/>
    <w:rsid w:val="00841FC4"/>
    <w:rsid w:val="00842117"/>
    <w:rsid w:val="00850180"/>
    <w:rsid w:val="00851A31"/>
    <w:rsid w:val="00853FEA"/>
    <w:rsid w:val="00854714"/>
    <w:rsid w:val="008603CB"/>
    <w:rsid w:val="008608D7"/>
    <w:rsid w:val="008608EB"/>
    <w:rsid w:val="00861CD9"/>
    <w:rsid w:val="00862665"/>
    <w:rsid w:val="00863B57"/>
    <w:rsid w:val="00864F3D"/>
    <w:rsid w:val="0086635E"/>
    <w:rsid w:val="0087014B"/>
    <w:rsid w:val="008709BC"/>
    <w:rsid w:val="008759C8"/>
    <w:rsid w:val="008805EC"/>
    <w:rsid w:val="0088249D"/>
    <w:rsid w:val="00883A44"/>
    <w:rsid w:val="00883C74"/>
    <w:rsid w:val="00886FE7"/>
    <w:rsid w:val="00891E88"/>
    <w:rsid w:val="008947DC"/>
    <w:rsid w:val="00896322"/>
    <w:rsid w:val="008A0491"/>
    <w:rsid w:val="008A0F54"/>
    <w:rsid w:val="008A1FB8"/>
    <w:rsid w:val="008A242A"/>
    <w:rsid w:val="008A4121"/>
    <w:rsid w:val="008A4833"/>
    <w:rsid w:val="008A56C1"/>
    <w:rsid w:val="008A7CD6"/>
    <w:rsid w:val="008B0FBB"/>
    <w:rsid w:val="008B1CB2"/>
    <w:rsid w:val="008B2C5A"/>
    <w:rsid w:val="008B2E73"/>
    <w:rsid w:val="008B41A9"/>
    <w:rsid w:val="008B535B"/>
    <w:rsid w:val="008B6166"/>
    <w:rsid w:val="008C38A4"/>
    <w:rsid w:val="008C7D37"/>
    <w:rsid w:val="008D0A07"/>
    <w:rsid w:val="008D16E1"/>
    <w:rsid w:val="008D1968"/>
    <w:rsid w:val="008D3FD9"/>
    <w:rsid w:val="008D48C8"/>
    <w:rsid w:val="008D5647"/>
    <w:rsid w:val="008D637B"/>
    <w:rsid w:val="008E2B70"/>
    <w:rsid w:val="008E67FC"/>
    <w:rsid w:val="008F17EE"/>
    <w:rsid w:val="00905700"/>
    <w:rsid w:val="009065E3"/>
    <w:rsid w:val="0090664B"/>
    <w:rsid w:val="00906B3E"/>
    <w:rsid w:val="00912AA9"/>
    <w:rsid w:val="0091380C"/>
    <w:rsid w:val="00913B3F"/>
    <w:rsid w:val="00914265"/>
    <w:rsid w:val="009157B1"/>
    <w:rsid w:val="00920527"/>
    <w:rsid w:val="0092137B"/>
    <w:rsid w:val="0092516D"/>
    <w:rsid w:val="009261FC"/>
    <w:rsid w:val="00926D5D"/>
    <w:rsid w:val="00927F4D"/>
    <w:rsid w:val="00934133"/>
    <w:rsid w:val="00935597"/>
    <w:rsid w:val="009368FA"/>
    <w:rsid w:val="00936A02"/>
    <w:rsid w:val="009376A8"/>
    <w:rsid w:val="00941697"/>
    <w:rsid w:val="00942E16"/>
    <w:rsid w:val="009445D0"/>
    <w:rsid w:val="00944EC2"/>
    <w:rsid w:val="00945453"/>
    <w:rsid w:val="00946F55"/>
    <w:rsid w:val="00950A66"/>
    <w:rsid w:val="00951279"/>
    <w:rsid w:val="00951D5A"/>
    <w:rsid w:val="00952303"/>
    <w:rsid w:val="00955CFD"/>
    <w:rsid w:val="009631C5"/>
    <w:rsid w:val="009635C2"/>
    <w:rsid w:val="00963E7B"/>
    <w:rsid w:val="009671AE"/>
    <w:rsid w:val="00972330"/>
    <w:rsid w:val="0097270C"/>
    <w:rsid w:val="00975A8A"/>
    <w:rsid w:val="00976812"/>
    <w:rsid w:val="009804FF"/>
    <w:rsid w:val="00983C3F"/>
    <w:rsid w:val="0098654D"/>
    <w:rsid w:val="00987084"/>
    <w:rsid w:val="009875A4"/>
    <w:rsid w:val="00993A90"/>
    <w:rsid w:val="00996FC9"/>
    <w:rsid w:val="009972F0"/>
    <w:rsid w:val="009A0593"/>
    <w:rsid w:val="009A090F"/>
    <w:rsid w:val="009A0D8F"/>
    <w:rsid w:val="009A1081"/>
    <w:rsid w:val="009A240E"/>
    <w:rsid w:val="009A2C08"/>
    <w:rsid w:val="009A2C4D"/>
    <w:rsid w:val="009B3270"/>
    <w:rsid w:val="009B6137"/>
    <w:rsid w:val="009B67DD"/>
    <w:rsid w:val="009C3044"/>
    <w:rsid w:val="009C33CF"/>
    <w:rsid w:val="009C678E"/>
    <w:rsid w:val="009C7042"/>
    <w:rsid w:val="009D027E"/>
    <w:rsid w:val="009D0E4C"/>
    <w:rsid w:val="009D33F4"/>
    <w:rsid w:val="009D4D6C"/>
    <w:rsid w:val="009E07D8"/>
    <w:rsid w:val="009E136E"/>
    <w:rsid w:val="009E505C"/>
    <w:rsid w:val="009F06C3"/>
    <w:rsid w:val="009F212B"/>
    <w:rsid w:val="00A03721"/>
    <w:rsid w:val="00A04643"/>
    <w:rsid w:val="00A04FEF"/>
    <w:rsid w:val="00A05EA3"/>
    <w:rsid w:val="00A0657A"/>
    <w:rsid w:val="00A13151"/>
    <w:rsid w:val="00A13161"/>
    <w:rsid w:val="00A14C02"/>
    <w:rsid w:val="00A15498"/>
    <w:rsid w:val="00A158AF"/>
    <w:rsid w:val="00A20723"/>
    <w:rsid w:val="00A22AD0"/>
    <w:rsid w:val="00A22ECC"/>
    <w:rsid w:val="00A267CD"/>
    <w:rsid w:val="00A31287"/>
    <w:rsid w:val="00A33513"/>
    <w:rsid w:val="00A34F49"/>
    <w:rsid w:val="00A35437"/>
    <w:rsid w:val="00A441CB"/>
    <w:rsid w:val="00A44258"/>
    <w:rsid w:val="00A4470F"/>
    <w:rsid w:val="00A4526E"/>
    <w:rsid w:val="00A463CC"/>
    <w:rsid w:val="00A470CA"/>
    <w:rsid w:val="00A55304"/>
    <w:rsid w:val="00A56B11"/>
    <w:rsid w:val="00A57260"/>
    <w:rsid w:val="00A57448"/>
    <w:rsid w:val="00A57A93"/>
    <w:rsid w:val="00A64359"/>
    <w:rsid w:val="00A644E4"/>
    <w:rsid w:val="00A64C55"/>
    <w:rsid w:val="00A66F1E"/>
    <w:rsid w:val="00A7183B"/>
    <w:rsid w:val="00A72AC4"/>
    <w:rsid w:val="00A735E9"/>
    <w:rsid w:val="00A81EBB"/>
    <w:rsid w:val="00A81FE7"/>
    <w:rsid w:val="00A846A8"/>
    <w:rsid w:val="00A84B85"/>
    <w:rsid w:val="00A85749"/>
    <w:rsid w:val="00A91506"/>
    <w:rsid w:val="00A91751"/>
    <w:rsid w:val="00A92E6D"/>
    <w:rsid w:val="00A96663"/>
    <w:rsid w:val="00AA6F1D"/>
    <w:rsid w:val="00AA7366"/>
    <w:rsid w:val="00AA7982"/>
    <w:rsid w:val="00AB0B07"/>
    <w:rsid w:val="00AB33E6"/>
    <w:rsid w:val="00AB3516"/>
    <w:rsid w:val="00AB42BF"/>
    <w:rsid w:val="00AB5618"/>
    <w:rsid w:val="00AB5FD9"/>
    <w:rsid w:val="00AB7AE3"/>
    <w:rsid w:val="00AC1153"/>
    <w:rsid w:val="00AC43AB"/>
    <w:rsid w:val="00AC4828"/>
    <w:rsid w:val="00AC6CC7"/>
    <w:rsid w:val="00AC6FA1"/>
    <w:rsid w:val="00AD2BB5"/>
    <w:rsid w:val="00AD3A18"/>
    <w:rsid w:val="00AD469F"/>
    <w:rsid w:val="00AD7D13"/>
    <w:rsid w:val="00AE27F2"/>
    <w:rsid w:val="00AE3AE1"/>
    <w:rsid w:val="00AF0BAB"/>
    <w:rsid w:val="00AF3553"/>
    <w:rsid w:val="00AF4124"/>
    <w:rsid w:val="00AF49E6"/>
    <w:rsid w:val="00AF4F9A"/>
    <w:rsid w:val="00AF517A"/>
    <w:rsid w:val="00B10CB3"/>
    <w:rsid w:val="00B12323"/>
    <w:rsid w:val="00B16772"/>
    <w:rsid w:val="00B16B13"/>
    <w:rsid w:val="00B2129A"/>
    <w:rsid w:val="00B232BE"/>
    <w:rsid w:val="00B252E9"/>
    <w:rsid w:val="00B277E1"/>
    <w:rsid w:val="00B32039"/>
    <w:rsid w:val="00B323E0"/>
    <w:rsid w:val="00B32CD9"/>
    <w:rsid w:val="00B34012"/>
    <w:rsid w:val="00B36395"/>
    <w:rsid w:val="00B40C4A"/>
    <w:rsid w:val="00B42684"/>
    <w:rsid w:val="00B455D6"/>
    <w:rsid w:val="00B45EA9"/>
    <w:rsid w:val="00B5102B"/>
    <w:rsid w:val="00B51191"/>
    <w:rsid w:val="00B5328F"/>
    <w:rsid w:val="00B60DAA"/>
    <w:rsid w:val="00B61D01"/>
    <w:rsid w:val="00B64C04"/>
    <w:rsid w:val="00B70DB0"/>
    <w:rsid w:val="00B7103A"/>
    <w:rsid w:val="00B7190C"/>
    <w:rsid w:val="00B71B60"/>
    <w:rsid w:val="00B74230"/>
    <w:rsid w:val="00B76B42"/>
    <w:rsid w:val="00B770EB"/>
    <w:rsid w:val="00B7788D"/>
    <w:rsid w:val="00B81D58"/>
    <w:rsid w:val="00B82930"/>
    <w:rsid w:val="00B82B49"/>
    <w:rsid w:val="00B901F9"/>
    <w:rsid w:val="00B928CC"/>
    <w:rsid w:val="00B95831"/>
    <w:rsid w:val="00BA4030"/>
    <w:rsid w:val="00BA436D"/>
    <w:rsid w:val="00BA46A8"/>
    <w:rsid w:val="00BA619F"/>
    <w:rsid w:val="00BA61BA"/>
    <w:rsid w:val="00BA6F0D"/>
    <w:rsid w:val="00BB231C"/>
    <w:rsid w:val="00BC1498"/>
    <w:rsid w:val="00BC2651"/>
    <w:rsid w:val="00BC7B9D"/>
    <w:rsid w:val="00BC7FD1"/>
    <w:rsid w:val="00BD15DB"/>
    <w:rsid w:val="00BD258F"/>
    <w:rsid w:val="00BD7F19"/>
    <w:rsid w:val="00BE19B1"/>
    <w:rsid w:val="00BE24B3"/>
    <w:rsid w:val="00BE2723"/>
    <w:rsid w:val="00BF1252"/>
    <w:rsid w:val="00BF283F"/>
    <w:rsid w:val="00BF34C1"/>
    <w:rsid w:val="00BF41AE"/>
    <w:rsid w:val="00BF43B1"/>
    <w:rsid w:val="00BF6CD2"/>
    <w:rsid w:val="00C06815"/>
    <w:rsid w:val="00C118EE"/>
    <w:rsid w:val="00C14518"/>
    <w:rsid w:val="00C15A29"/>
    <w:rsid w:val="00C16D7C"/>
    <w:rsid w:val="00C176B4"/>
    <w:rsid w:val="00C2011B"/>
    <w:rsid w:val="00C22281"/>
    <w:rsid w:val="00C227A5"/>
    <w:rsid w:val="00C23731"/>
    <w:rsid w:val="00C24477"/>
    <w:rsid w:val="00C244BD"/>
    <w:rsid w:val="00C24884"/>
    <w:rsid w:val="00C2625E"/>
    <w:rsid w:val="00C310D4"/>
    <w:rsid w:val="00C31795"/>
    <w:rsid w:val="00C42018"/>
    <w:rsid w:val="00C43C67"/>
    <w:rsid w:val="00C45F9F"/>
    <w:rsid w:val="00C468E0"/>
    <w:rsid w:val="00C46CC5"/>
    <w:rsid w:val="00C50668"/>
    <w:rsid w:val="00C50DEC"/>
    <w:rsid w:val="00C5124D"/>
    <w:rsid w:val="00C5336B"/>
    <w:rsid w:val="00C5433B"/>
    <w:rsid w:val="00C54997"/>
    <w:rsid w:val="00C5541A"/>
    <w:rsid w:val="00C606EC"/>
    <w:rsid w:val="00C63359"/>
    <w:rsid w:val="00C64ACC"/>
    <w:rsid w:val="00C67716"/>
    <w:rsid w:val="00C739C6"/>
    <w:rsid w:val="00C73C28"/>
    <w:rsid w:val="00C74801"/>
    <w:rsid w:val="00C74DF3"/>
    <w:rsid w:val="00C76ADD"/>
    <w:rsid w:val="00C82832"/>
    <w:rsid w:val="00C8374B"/>
    <w:rsid w:val="00C86903"/>
    <w:rsid w:val="00C87642"/>
    <w:rsid w:val="00C91C56"/>
    <w:rsid w:val="00C92AAC"/>
    <w:rsid w:val="00C955F7"/>
    <w:rsid w:val="00C95E6A"/>
    <w:rsid w:val="00C96487"/>
    <w:rsid w:val="00C9733C"/>
    <w:rsid w:val="00CA1077"/>
    <w:rsid w:val="00CB035E"/>
    <w:rsid w:val="00CB038E"/>
    <w:rsid w:val="00CB0E94"/>
    <w:rsid w:val="00CB12AA"/>
    <w:rsid w:val="00CB1E21"/>
    <w:rsid w:val="00CB1FA0"/>
    <w:rsid w:val="00CB2905"/>
    <w:rsid w:val="00CB367F"/>
    <w:rsid w:val="00CB36EA"/>
    <w:rsid w:val="00CB5426"/>
    <w:rsid w:val="00CB778B"/>
    <w:rsid w:val="00CC1029"/>
    <w:rsid w:val="00CC3DB4"/>
    <w:rsid w:val="00CC4DE3"/>
    <w:rsid w:val="00CC5710"/>
    <w:rsid w:val="00CC7DD5"/>
    <w:rsid w:val="00CD23BC"/>
    <w:rsid w:val="00CD27DC"/>
    <w:rsid w:val="00CD2A36"/>
    <w:rsid w:val="00CD3167"/>
    <w:rsid w:val="00CE285F"/>
    <w:rsid w:val="00CE53E5"/>
    <w:rsid w:val="00CE5E6F"/>
    <w:rsid w:val="00CF0F3C"/>
    <w:rsid w:val="00CF1B3B"/>
    <w:rsid w:val="00CF2F3A"/>
    <w:rsid w:val="00CF557E"/>
    <w:rsid w:val="00CF6359"/>
    <w:rsid w:val="00CF7CA0"/>
    <w:rsid w:val="00D02CD6"/>
    <w:rsid w:val="00D032CF"/>
    <w:rsid w:val="00D05869"/>
    <w:rsid w:val="00D079B1"/>
    <w:rsid w:val="00D10A6C"/>
    <w:rsid w:val="00D10BDD"/>
    <w:rsid w:val="00D13365"/>
    <w:rsid w:val="00D1465A"/>
    <w:rsid w:val="00D1626D"/>
    <w:rsid w:val="00D20DAC"/>
    <w:rsid w:val="00D24EA4"/>
    <w:rsid w:val="00D25E66"/>
    <w:rsid w:val="00D274EF"/>
    <w:rsid w:val="00D27B94"/>
    <w:rsid w:val="00D27F6C"/>
    <w:rsid w:val="00D32A23"/>
    <w:rsid w:val="00D32A91"/>
    <w:rsid w:val="00D32B10"/>
    <w:rsid w:val="00D356EA"/>
    <w:rsid w:val="00D36528"/>
    <w:rsid w:val="00D37BFD"/>
    <w:rsid w:val="00D41ECA"/>
    <w:rsid w:val="00D47151"/>
    <w:rsid w:val="00D53579"/>
    <w:rsid w:val="00D55B2A"/>
    <w:rsid w:val="00D57CC9"/>
    <w:rsid w:val="00D62A30"/>
    <w:rsid w:val="00D62D8F"/>
    <w:rsid w:val="00D64DD8"/>
    <w:rsid w:val="00D67196"/>
    <w:rsid w:val="00D67994"/>
    <w:rsid w:val="00D70A15"/>
    <w:rsid w:val="00D70B01"/>
    <w:rsid w:val="00D70D2C"/>
    <w:rsid w:val="00D73321"/>
    <w:rsid w:val="00D75CAD"/>
    <w:rsid w:val="00D75FA6"/>
    <w:rsid w:val="00D76C21"/>
    <w:rsid w:val="00D80675"/>
    <w:rsid w:val="00D80EDC"/>
    <w:rsid w:val="00D85899"/>
    <w:rsid w:val="00D85AE1"/>
    <w:rsid w:val="00D85DC3"/>
    <w:rsid w:val="00D86230"/>
    <w:rsid w:val="00D86C9D"/>
    <w:rsid w:val="00D934E9"/>
    <w:rsid w:val="00D94D41"/>
    <w:rsid w:val="00D95102"/>
    <w:rsid w:val="00D95473"/>
    <w:rsid w:val="00D9621A"/>
    <w:rsid w:val="00D96B2C"/>
    <w:rsid w:val="00DA157B"/>
    <w:rsid w:val="00DA2818"/>
    <w:rsid w:val="00DA2D66"/>
    <w:rsid w:val="00DA4745"/>
    <w:rsid w:val="00DA4A8D"/>
    <w:rsid w:val="00DA6A70"/>
    <w:rsid w:val="00DB14C7"/>
    <w:rsid w:val="00DB3775"/>
    <w:rsid w:val="00DB52E1"/>
    <w:rsid w:val="00DB55C0"/>
    <w:rsid w:val="00DB6836"/>
    <w:rsid w:val="00DB7BE4"/>
    <w:rsid w:val="00DC2F26"/>
    <w:rsid w:val="00DC365E"/>
    <w:rsid w:val="00DC55C1"/>
    <w:rsid w:val="00DC5EDB"/>
    <w:rsid w:val="00DC76EE"/>
    <w:rsid w:val="00DD0919"/>
    <w:rsid w:val="00DD144B"/>
    <w:rsid w:val="00DD20A6"/>
    <w:rsid w:val="00DD3645"/>
    <w:rsid w:val="00DD3A1C"/>
    <w:rsid w:val="00DD675A"/>
    <w:rsid w:val="00DD7263"/>
    <w:rsid w:val="00DE3E1D"/>
    <w:rsid w:val="00DE413C"/>
    <w:rsid w:val="00DE50BF"/>
    <w:rsid w:val="00DE750B"/>
    <w:rsid w:val="00DF32B0"/>
    <w:rsid w:val="00DF58CB"/>
    <w:rsid w:val="00DF6D51"/>
    <w:rsid w:val="00E03CA7"/>
    <w:rsid w:val="00E04609"/>
    <w:rsid w:val="00E05010"/>
    <w:rsid w:val="00E1085C"/>
    <w:rsid w:val="00E10F84"/>
    <w:rsid w:val="00E11FD4"/>
    <w:rsid w:val="00E13279"/>
    <w:rsid w:val="00E16465"/>
    <w:rsid w:val="00E16BDC"/>
    <w:rsid w:val="00E2303A"/>
    <w:rsid w:val="00E3110A"/>
    <w:rsid w:val="00E337EB"/>
    <w:rsid w:val="00E34C9F"/>
    <w:rsid w:val="00E408EB"/>
    <w:rsid w:val="00E416AB"/>
    <w:rsid w:val="00E44BA5"/>
    <w:rsid w:val="00E44D95"/>
    <w:rsid w:val="00E47F8F"/>
    <w:rsid w:val="00E51851"/>
    <w:rsid w:val="00E561AE"/>
    <w:rsid w:val="00E60C6D"/>
    <w:rsid w:val="00E614F6"/>
    <w:rsid w:val="00E6297E"/>
    <w:rsid w:val="00E66BFD"/>
    <w:rsid w:val="00E70667"/>
    <w:rsid w:val="00E74849"/>
    <w:rsid w:val="00E751A9"/>
    <w:rsid w:val="00E763D6"/>
    <w:rsid w:val="00E76E9D"/>
    <w:rsid w:val="00E80BEB"/>
    <w:rsid w:val="00E82D8E"/>
    <w:rsid w:val="00E84FBA"/>
    <w:rsid w:val="00E858FB"/>
    <w:rsid w:val="00E85A64"/>
    <w:rsid w:val="00E867BB"/>
    <w:rsid w:val="00E92256"/>
    <w:rsid w:val="00E9261A"/>
    <w:rsid w:val="00E948F5"/>
    <w:rsid w:val="00E95CCF"/>
    <w:rsid w:val="00E97815"/>
    <w:rsid w:val="00EA0C18"/>
    <w:rsid w:val="00EA192B"/>
    <w:rsid w:val="00EA350D"/>
    <w:rsid w:val="00EA41ED"/>
    <w:rsid w:val="00EA71E6"/>
    <w:rsid w:val="00EA7311"/>
    <w:rsid w:val="00EA7765"/>
    <w:rsid w:val="00EB0F99"/>
    <w:rsid w:val="00EB1FEB"/>
    <w:rsid w:val="00EB28DE"/>
    <w:rsid w:val="00EB60A4"/>
    <w:rsid w:val="00EC21CB"/>
    <w:rsid w:val="00EC3091"/>
    <w:rsid w:val="00EC4C87"/>
    <w:rsid w:val="00EC57F8"/>
    <w:rsid w:val="00EC7FA7"/>
    <w:rsid w:val="00ED1DDD"/>
    <w:rsid w:val="00ED2D89"/>
    <w:rsid w:val="00ED4A8F"/>
    <w:rsid w:val="00ED6C00"/>
    <w:rsid w:val="00EE12C0"/>
    <w:rsid w:val="00EE3C9E"/>
    <w:rsid w:val="00EE42B4"/>
    <w:rsid w:val="00EE5509"/>
    <w:rsid w:val="00EE58BD"/>
    <w:rsid w:val="00EF2E38"/>
    <w:rsid w:val="00EF30B4"/>
    <w:rsid w:val="00EF4C83"/>
    <w:rsid w:val="00F01BA7"/>
    <w:rsid w:val="00F02C44"/>
    <w:rsid w:val="00F02D62"/>
    <w:rsid w:val="00F030BF"/>
    <w:rsid w:val="00F04711"/>
    <w:rsid w:val="00F10FD3"/>
    <w:rsid w:val="00F12221"/>
    <w:rsid w:val="00F15AEA"/>
    <w:rsid w:val="00F16FA5"/>
    <w:rsid w:val="00F179BC"/>
    <w:rsid w:val="00F21EC6"/>
    <w:rsid w:val="00F24051"/>
    <w:rsid w:val="00F242F1"/>
    <w:rsid w:val="00F24AAC"/>
    <w:rsid w:val="00F26600"/>
    <w:rsid w:val="00F340F5"/>
    <w:rsid w:val="00F36377"/>
    <w:rsid w:val="00F410D6"/>
    <w:rsid w:val="00F41856"/>
    <w:rsid w:val="00F43CC8"/>
    <w:rsid w:val="00F44182"/>
    <w:rsid w:val="00F44811"/>
    <w:rsid w:val="00F46891"/>
    <w:rsid w:val="00F50AFC"/>
    <w:rsid w:val="00F51B1D"/>
    <w:rsid w:val="00F51C20"/>
    <w:rsid w:val="00F5284C"/>
    <w:rsid w:val="00F529F1"/>
    <w:rsid w:val="00F53612"/>
    <w:rsid w:val="00F5405B"/>
    <w:rsid w:val="00F61E69"/>
    <w:rsid w:val="00F6271C"/>
    <w:rsid w:val="00F6529F"/>
    <w:rsid w:val="00F67B5C"/>
    <w:rsid w:val="00F71C28"/>
    <w:rsid w:val="00F73250"/>
    <w:rsid w:val="00F80238"/>
    <w:rsid w:val="00F84246"/>
    <w:rsid w:val="00F84B16"/>
    <w:rsid w:val="00F84E57"/>
    <w:rsid w:val="00F859C2"/>
    <w:rsid w:val="00F8650F"/>
    <w:rsid w:val="00F86CB7"/>
    <w:rsid w:val="00F90579"/>
    <w:rsid w:val="00F91FEB"/>
    <w:rsid w:val="00F9324E"/>
    <w:rsid w:val="00F93644"/>
    <w:rsid w:val="00F94B8C"/>
    <w:rsid w:val="00F959E1"/>
    <w:rsid w:val="00FA06B2"/>
    <w:rsid w:val="00FA24C0"/>
    <w:rsid w:val="00FA285B"/>
    <w:rsid w:val="00FA539C"/>
    <w:rsid w:val="00FA7377"/>
    <w:rsid w:val="00FB02F7"/>
    <w:rsid w:val="00FB3F02"/>
    <w:rsid w:val="00FB467F"/>
    <w:rsid w:val="00FC17E4"/>
    <w:rsid w:val="00FC1839"/>
    <w:rsid w:val="00FC55A4"/>
    <w:rsid w:val="00FC6EEE"/>
    <w:rsid w:val="00FD1E31"/>
    <w:rsid w:val="00FD2758"/>
    <w:rsid w:val="00FD45E0"/>
    <w:rsid w:val="00FD5245"/>
    <w:rsid w:val="00FD6051"/>
    <w:rsid w:val="00FE240F"/>
    <w:rsid w:val="00FE4417"/>
    <w:rsid w:val="00FE7FA4"/>
    <w:rsid w:val="00FF2E00"/>
    <w:rsid w:val="00FF5223"/>
    <w:rsid w:val="00FF6F2F"/>
    <w:rsid w:val="00FF7BA9"/>
    <w:rsid w:val="01140B7E"/>
    <w:rsid w:val="0137159A"/>
    <w:rsid w:val="01AF2D2F"/>
    <w:rsid w:val="026702A7"/>
    <w:rsid w:val="028F21D0"/>
    <w:rsid w:val="02D134B7"/>
    <w:rsid w:val="043E4A78"/>
    <w:rsid w:val="04872986"/>
    <w:rsid w:val="05250196"/>
    <w:rsid w:val="053C11EB"/>
    <w:rsid w:val="061A0327"/>
    <w:rsid w:val="07B103E6"/>
    <w:rsid w:val="081015E6"/>
    <w:rsid w:val="08636543"/>
    <w:rsid w:val="0975175D"/>
    <w:rsid w:val="099B16E6"/>
    <w:rsid w:val="099F27A4"/>
    <w:rsid w:val="09C07947"/>
    <w:rsid w:val="0B6C040C"/>
    <w:rsid w:val="0C946C70"/>
    <w:rsid w:val="0D0A2A21"/>
    <w:rsid w:val="0E011BA7"/>
    <w:rsid w:val="0E905B01"/>
    <w:rsid w:val="10B300E2"/>
    <w:rsid w:val="114E3D71"/>
    <w:rsid w:val="117D12BE"/>
    <w:rsid w:val="12645E31"/>
    <w:rsid w:val="12707016"/>
    <w:rsid w:val="134C14F3"/>
    <w:rsid w:val="136C09A6"/>
    <w:rsid w:val="13735BD9"/>
    <w:rsid w:val="13C73286"/>
    <w:rsid w:val="13DF0F4E"/>
    <w:rsid w:val="13E376A5"/>
    <w:rsid w:val="14997725"/>
    <w:rsid w:val="155B1273"/>
    <w:rsid w:val="15C75A0B"/>
    <w:rsid w:val="15E7211A"/>
    <w:rsid w:val="18956283"/>
    <w:rsid w:val="19A91745"/>
    <w:rsid w:val="19CC3967"/>
    <w:rsid w:val="1A591F80"/>
    <w:rsid w:val="1ACA3CD9"/>
    <w:rsid w:val="1B175ED7"/>
    <w:rsid w:val="1C384235"/>
    <w:rsid w:val="1CF80916"/>
    <w:rsid w:val="1D6C08A2"/>
    <w:rsid w:val="1D8E023F"/>
    <w:rsid w:val="1D8E418F"/>
    <w:rsid w:val="1E610103"/>
    <w:rsid w:val="1E8C0B40"/>
    <w:rsid w:val="1F9A0B27"/>
    <w:rsid w:val="1FD12B6C"/>
    <w:rsid w:val="1FE65662"/>
    <w:rsid w:val="200700BD"/>
    <w:rsid w:val="2060046C"/>
    <w:rsid w:val="20B82089"/>
    <w:rsid w:val="2170527F"/>
    <w:rsid w:val="2208146F"/>
    <w:rsid w:val="22B07198"/>
    <w:rsid w:val="23343B31"/>
    <w:rsid w:val="26170AA2"/>
    <w:rsid w:val="27663235"/>
    <w:rsid w:val="290340CF"/>
    <w:rsid w:val="29E57559"/>
    <w:rsid w:val="2A6F3EC1"/>
    <w:rsid w:val="2ACD0466"/>
    <w:rsid w:val="2AF4118E"/>
    <w:rsid w:val="2C4A5162"/>
    <w:rsid w:val="2D093A40"/>
    <w:rsid w:val="2DB34513"/>
    <w:rsid w:val="2DE501BE"/>
    <w:rsid w:val="2E345C37"/>
    <w:rsid w:val="2E723500"/>
    <w:rsid w:val="2ED6638B"/>
    <w:rsid w:val="2F137598"/>
    <w:rsid w:val="30FC10E6"/>
    <w:rsid w:val="31533F77"/>
    <w:rsid w:val="319D5296"/>
    <w:rsid w:val="31AC258E"/>
    <w:rsid w:val="32540223"/>
    <w:rsid w:val="33A732D5"/>
    <w:rsid w:val="35367230"/>
    <w:rsid w:val="35847570"/>
    <w:rsid w:val="37B51309"/>
    <w:rsid w:val="38EB5A3D"/>
    <w:rsid w:val="393B40B4"/>
    <w:rsid w:val="399979C5"/>
    <w:rsid w:val="39D70AE4"/>
    <w:rsid w:val="39DA0979"/>
    <w:rsid w:val="3A066453"/>
    <w:rsid w:val="3A4506CE"/>
    <w:rsid w:val="3A850BDA"/>
    <w:rsid w:val="3ABE7A96"/>
    <w:rsid w:val="3B0907B6"/>
    <w:rsid w:val="3BB7763B"/>
    <w:rsid w:val="3C1D77F9"/>
    <w:rsid w:val="3D4D7AE0"/>
    <w:rsid w:val="3DA85368"/>
    <w:rsid w:val="3DB827BB"/>
    <w:rsid w:val="3EB566C9"/>
    <w:rsid w:val="3F4F3AC5"/>
    <w:rsid w:val="40871714"/>
    <w:rsid w:val="408D5BE8"/>
    <w:rsid w:val="40B02E02"/>
    <w:rsid w:val="41274BE6"/>
    <w:rsid w:val="41C1610D"/>
    <w:rsid w:val="42527CA0"/>
    <w:rsid w:val="42891001"/>
    <w:rsid w:val="42EB4183"/>
    <w:rsid w:val="436878DC"/>
    <w:rsid w:val="44233DF1"/>
    <w:rsid w:val="450F3CBA"/>
    <w:rsid w:val="452F0011"/>
    <w:rsid w:val="459627B5"/>
    <w:rsid w:val="464F7DF6"/>
    <w:rsid w:val="4683287D"/>
    <w:rsid w:val="46881254"/>
    <w:rsid w:val="46B12D56"/>
    <w:rsid w:val="481F7BE9"/>
    <w:rsid w:val="49211D72"/>
    <w:rsid w:val="49604E5A"/>
    <w:rsid w:val="49644F75"/>
    <w:rsid w:val="4A5A345F"/>
    <w:rsid w:val="4C1D010E"/>
    <w:rsid w:val="4C8334B3"/>
    <w:rsid w:val="4E5D0054"/>
    <w:rsid w:val="4EFB0F54"/>
    <w:rsid w:val="4FF31F8C"/>
    <w:rsid w:val="506E21DD"/>
    <w:rsid w:val="512C02D3"/>
    <w:rsid w:val="51C44125"/>
    <w:rsid w:val="51DE7925"/>
    <w:rsid w:val="52033EF4"/>
    <w:rsid w:val="53B35114"/>
    <w:rsid w:val="53FD6DF0"/>
    <w:rsid w:val="56EE2292"/>
    <w:rsid w:val="57C05C34"/>
    <w:rsid w:val="57E02954"/>
    <w:rsid w:val="59586DF2"/>
    <w:rsid w:val="5A036B5D"/>
    <w:rsid w:val="5A4931B0"/>
    <w:rsid w:val="5C056E77"/>
    <w:rsid w:val="5DCA5B41"/>
    <w:rsid w:val="5DFA09D8"/>
    <w:rsid w:val="5EBE72B5"/>
    <w:rsid w:val="5EED711C"/>
    <w:rsid w:val="5FC77E59"/>
    <w:rsid w:val="5FDC1429"/>
    <w:rsid w:val="60040F7D"/>
    <w:rsid w:val="61111E33"/>
    <w:rsid w:val="63B777DC"/>
    <w:rsid w:val="63D0436B"/>
    <w:rsid w:val="640A728D"/>
    <w:rsid w:val="65FB05D7"/>
    <w:rsid w:val="66DB5ACE"/>
    <w:rsid w:val="67507E90"/>
    <w:rsid w:val="6778233E"/>
    <w:rsid w:val="683535DA"/>
    <w:rsid w:val="68DB0F52"/>
    <w:rsid w:val="698168A6"/>
    <w:rsid w:val="69B25312"/>
    <w:rsid w:val="69DF510B"/>
    <w:rsid w:val="6A356F1B"/>
    <w:rsid w:val="6A4B4FB6"/>
    <w:rsid w:val="6B881A77"/>
    <w:rsid w:val="6B885146"/>
    <w:rsid w:val="6BCA40F6"/>
    <w:rsid w:val="6C1C01E8"/>
    <w:rsid w:val="6C713EEC"/>
    <w:rsid w:val="6CAD715F"/>
    <w:rsid w:val="6D0C646D"/>
    <w:rsid w:val="6DE0083F"/>
    <w:rsid w:val="6E0B1209"/>
    <w:rsid w:val="6E6F7DEA"/>
    <w:rsid w:val="6EDC75A5"/>
    <w:rsid w:val="6F330AAE"/>
    <w:rsid w:val="6F9568F9"/>
    <w:rsid w:val="6FC7019D"/>
    <w:rsid w:val="6FCD1F49"/>
    <w:rsid w:val="6FE624AD"/>
    <w:rsid w:val="6FFE5B59"/>
    <w:rsid w:val="704515A6"/>
    <w:rsid w:val="707626D9"/>
    <w:rsid w:val="707C4926"/>
    <w:rsid w:val="71220B2C"/>
    <w:rsid w:val="716A332C"/>
    <w:rsid w:val="71CA3564"/>
    <w:rsid w:val="721F08E6"/>
    <w:rsid w:val="725459C5"/>
    <w:rsid w:val="726A22F6"/>
    <w:rsid w:val="736047FC"/>
    <w:rsid w:val="73D02741"/>
    <w:rsid w:val="74310251"/>
    <w:rsid w:val="744A4C1A"/>
    <w:rsid w:val="74A73E4C"/>
    <w:rsid w:val="74D45A6D"/>
    <w:rsid w:val="74D806BA"/>
    <w:rsid w:val="75F525E2"/>
    <w:rsid w:val="76AD658E"/>
    <w:rsid w:val="76B85993"/>
    <w:rsid w:val="77494C77"/>
    <w:rsid w:val="78D56307"/>
    <w:rsid w:val="78E00406"/>
    <w:rsid w:val="796022A3"/>
    <w:rsid w:val="7A233394"/>
    <w:rsid w:val="7A912153"/>
    <w:rsid w:val="7A955FCB"/>
    <w:rsid w:val="7AAC0342"/>
    <w:rsid w:val="7AF438C0"/>
    <w:rsid w:val="7C1052F9"/>
    <w:rsid w:val="7C1A2658"/>
    <w:rsid w:val="7CE41CDA"/>
    <w:rsid w:val="7D73126E"/>
    <w:rsid w:val="7EA55725"/>
    <w:rsid w:val="7F8F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widowControl/>
      <w:tabs>
        <w:tab w:val="left" w:pos="432"/>
      </w:tabs>
      <w:ind w:left="432" w:hanging="432"/>
      <w:jc w:val="center"/>
      <w:outlineLvl w:val="0"/>
    </w:pPr>
    <w:rPr>
      <w:rFonts w:ascii="黑体" w:hAnsi="Times New Roman" w:eastAsia="黑体" w:cs="Times New Roman"/>
      <w:kern w:val="0"/>
      <w:sz w:val="52"/>
      <w:szCs w:val="20"/>
    </w:rPr>
  </w:style>
  <w:style w:type="paragraph" w:styleId="3">
    <w:name w:val="heading 2"/>
    <w:basedOn w:val="1"/>
    <w:next w:val="1"/>
    <w:qFormat/>
    <w:uiPriority w:val="0"/>
    <w:pPr>
      <w:keepNext/>
      <w:keepLines/>
      <w:adjustRightInd w:val="0"/>
      <w:snapToGrid w:val="0"/>
      <w:spacing w:line="360" w:lineRule="auto"/>
      <w:jc w:val="center"/>
      <w:outlineLvl w:val="1"/>
    </w:pPr>
    <w:rPr>
      <w:rFonts w:eastAsia="黑体"/>
      <w:b/>
      <w:bCs/>
      <w:sz w:val="28"/>
      <w:szCs w:val="28"/>
    </w:rPr>
  </w:style>
  <w:style w:type="paragraph" w:styleId="4">
    <w:name w:val="heading 3"/>
    <w:basedOn w:val="1"/>
    <w:next w:val="1"/>
    <w:link w:val="30"/>
    <w:semiHidden/>
    <w:unhideWhenUsed/>
    <w:qFormat/>
    <w:uiPriority w:val="9"/>
    <w:pPr>
      <w:keepNext/>
      <w:keepLines/>
      <w:spacing w:before="260" w:after="260" w:line="416" w:lineRule="auto"/>
      <w:outlineLvl w:val="2"/>
    </w:pPr>
    <w:rPr>
      <w:rFonts w:ascii="Calibri" w:hAnsi="Calibri" w:eastAsia="宋体" w:cs="Calibr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4"/>
    </w:rPr>
  </w:style>
  <w:style w:type="paragraph" w:styleId="6">
    <w:name w:val="annotation text"/>
    <w:basedOn w:val="1"/>
    <w:link w:val="32"/>
    <w:semiHidden/>
    <w:qFormat/>
    <w:uiPriority w:val="99"/>
    <w:pPr>
      <w:jc w:val="left"/>
    </w:pPr>
    <w:rPr>
      <w:sz w:val="22"/>
    </w:rPr>
  </w:style>
  <w:style w:type="paragraph" w:styleId="7">
    <w:name w:val="Body Text"/>
    <w:basedOn w:val="1"/>
    <w:link w:val="25"/>
    <w:qFormat/>
    <w:uiPriority w:val="0"/>
    <w:rPr>
      <w:rFonts w:ascii="仿宋_GB2312" w:hAnsi="Times New Roman" w:eastAsia="仿宋_GB2312" w:cs="Times New Roman"/>
      <w:sz w:val="28"/>
      <w:szCs w:val="24"/>
    </w:rPr>
  </w:style>
  <w:style w:type="paragraph" w:styleId="8">
    <w:name w:val="Body Text Indent"/>
    <w:basedOn w:val="1"/>
    <w:qFormat/>
    <w:uiPriority w:val="99"/>
    <w:pPr>
      <w:ind w:left="420" w:leftChars="200"/>
    </w:pPr>
    <w:rPr>
      <w:rFonts w:eastAsia="宋体"/>
      <w:szCs w:val="24"/>
    </w:rPr>
  </w:style>
  <w:style w:type="paragraph" w:styleId="9">
    <w:name w:val="Plain Text"/>
    <w:basedOn w:val="1"/>
    <w:qFormat/>
    <w:uiPriority w:val="0"/>
    <w:pPr>
      <w:spacing w:line="360" w:lineRule="auto"/>
    </w:pPr>
    <w:rPr>
      <w:rFonts w:ascii="宋体" w:hAnsi="Courier New"/>
      <w:sz w:val="24"/>
      <w:szCs w:val="21"/>
    </w:rPr>
  </w:style>
  <w:style w:type="paragraph" w:styleId="10">
    <w:name w:val="Balloon Text"/>
    <w:basedOn w:val="1"/>
    <w:link w:val="29"/>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3"/>
    <w:semiHidden/>
    <w:unhideWhenUsed/>
    <w:qFormat/>
    <w:uiPriority w:val="99"/>
    <w:pPr>
      <w:spacing w:after="120"/>
      <w:ind w:left="420" w:leftChars="200"/>
    </w:pPr>
    <w:rPr>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9"/>
    <w:semiHidden/>
    <w:unhideWhenUsed/>
    <w:qFormat/>
    <w:uiPriority w:val="99"/>
    <w:rPr>
      <w:b/>
      <w:bCs/>
      <w:sz w:val="21"/>
    </w:rPr>
  </w:style>
  <w:style w:type="paragraph" w:styleId="16">
    <w:name w:val="Body Text First Indent 2"/>
    <w:basedOn w:val="8"/>
    <w:qFormat/>
    <w:uiPriority w:val="99"/>
    <w:pPr>
      <w:spacing w:after="120"/>
      <w:ind w:firstLine="20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semiHidden/>
    <w:qFormat/>
    <w:uiPriority w:val="99"/>
    <w:rPr>
      <w:sz w:val="21"/>
      <w:szCs w:val="21"/>
    </w:rPr>
  </w:style>
  <w:style w:type="character" w:customStyle="1" w:styleId="22">
    <w:name w:val="页眉 Char"/>
    <w:basedOn w:val="19"/>
    <w:link w:val="12"/>
    <w:qFormat/>
    <w:uiPriority w:val="99"/>
    <w:rPr>
      <w:sz w:val="18"/>
      <w:szCs w:val="18"/>
    </w:rPr>
  </w:style>
  <w:style w:type="character" w:customStyle="1" w:styleId="23">
    <w:name w:val="页脚 Char"/>
    <w:basedOn w:val="19"/>
    <w:link w:val="11"/>
    <w:qFormat/>
    <w:uiPriority w:val="99"/>
    <w:rPr>
      <w:sz w:val="18"/>
      <w:szCs w:val="18"/>
    </w:rPr>
  </w:style>
  <w:style w:type="character" w:customStyle="1" w:styleId="24">
    <w:name w:val="标题 1 Char"/>
    <w:basedOn w:val="19"/>
    <w:link w:val="2"/>
    <w:qFormat/>
    <w:uiPriority w:val="0"/>
    <w:rPr>
      <w:rFonts w:ascii="黑体" w:hAnsi="Times New Roman" w:eastAsia="黑体" w:cs="Times New Roman"/>
      <w:kern w:val="0"/>
      <w:sz w:val="52"/>
      <w:szCs w:val="20"/>
    </w:rPr>
  </w:style>
  <w:style w:type="character" w:customStyle="1" w:styleId="25">
    <w:name w:val="正文文本 Char"/>
    <w:basedOn w:val="19"/>
    <w:link w:val="7"/>
    <w:qFormat/>
    <w:uiPriority w:val="0"/>
    <w:rPr>
      <w:rFonts w:ascii="仿宋_GB2312" w:hAnsi="Times New Roman" w:eastAsia="仿宋_GB2312" w:cs="Times New Roman"/>
      <w:sz w:val="28"/>
      <w:szCs w:val="24"/>
    </w:rPr>
  </w:style>
  <w:style w:type="paragraph" w:styleId="26">
    <w:name w:val="List Paragraph"/>
    <w:basedOn w:val="1"/>
    <w:qFormat/>
    <w:uiPriority w:val="34"/>
    <w:pPr>
      <w:ind w:firstLine="420" w:firstLineChars="200"/>
    </w:pPr>
  </w:style>
  <w:style w:type="paragraph" w:styleId="27">
    <w:name w:val="No Spacing"/>
    <w:link w:val="28"/>
    <w:qFormat/>
    <w:uiPriority w:val="1"/>
    <w:rPr>
      <w:rFonts w:asciiTheme="minorHAnsi" w:hAnsiTheme="minorHAnsi" w:eastAsiaTheme="minorEastAsia" w:cstheme="minorBidi"/>
      <w:sz w:val="22"/>
      <w:szCs w:val="22"/>
      <w:lang w:val="en-US" w:eastAsia="zh-CN" w:bidi="ar-SA"/>
    </w:rPr>
  </w:style>
  <w:style w:type="character" w:customStyle="1" w:styleId="28">
    <w:name w:val="无间隔 Char"/>
    <w:basedOn w:val="19"/>
    <w:link w:val="27"/>
    <w:qFormat/>
    <w:uiPriority w:val="1"/>
    <w:rPr>
      <w:kern w:val="0"/>
      <w:sz w:val="22"/>
    </w:rPr>
  </w:style>
  <w:style w:type="character" w:customStyle="1" w:styleId="29">
    <w:name w:val="批注框文本 Char"/>
    <w:basedOn w:val="19"/>
    <w:link w:val="10"/>
    <w:semiHidden/>
    <w:qFormat/>
    <w:uiPriority w:val="99"/>
    <w:rPr>
      <w:sz w:val="18"/>
      <w:szCs w:val="18"/>
    </w:rPr>
  </w:style>
  <w:style w:type="character" w:customStyle="1" w:styleId="30">
    <w:name w:val="标题 3 Char"/>
    <w:basedOn w:val="19"/>
    <w:link w:val="4"/>
    <w:semiHidden/>
    <w:qFormat/>
    <w:uiPriority w:val="9"/>
    <w:rPr>
      <w:rFonts w:ascii="Calibri" w:hAnsi="Calibri" w:eastAsia="宋体" w:cs="Calibri"/>
      <w:b/>
      <w:bCs/>
      <w:kern w:val="2"/>
      <w:sz w:val="32"/>
      <w:szCs w:val="32"/>
    </w:rPr>
  </w:style>
  <w:style w:type="character" w:customStyle="1" w:styleId="31">
    <w:name w:val="批注文字 Char"/>
    <w:semiHidden/>
    <w:qFormat/>
    <w:locked/>
    <w:uiPriority w:val="99"/>
    <w:rPr>
      <w:kern w:val="2"/>
      <w:sz w:val="22"/>
      <w:szCs w:val="22"/>
    </w:rPr>
  </w:style>
  <w:style w:type="character" w:customStyle="1" w:styleId="32">
    <w:name w:val="批注文字 Char1"/>
    <w:basedOn w:val="19"/>
    <w:link w:val="6"/>
    <w:semiHidden/>
    <w:qFormat/>
    <w:uiPriority w:val="99"/>
    <w:rPr>
      <w:kern w:val="2"/>
      <w:sz w:val="21"/>
      <w:szCs w:val="22"/>
    </w:rPr>
  </w:style>
  <w:style w:type="character" w:customStyle="1" w:styleId="33">
    <w:name w:val="正文文本缩进 3 Char"/>
    <w:basedOn w:val="19"/>
    <w:link w:val="13"/>
    <w:semiHidden/>
    <w:qFormat/>
    <w:uiPriority w:val="99"/>
    <w:rPr>
      <w:kern w:val="2"/>
      <w:sz w:val="16"/>
      <w:szCs w:val="16"/>
    </w:rPr>
  </w:style>
  <w:style w:type="paragraph" w:customStyle="1" w:styleId="34">
    <w:name w:val="样式 五号 加粗 居中"/>
    <w:basedOn w:val="1"/>
    <w:qFormat/>
    <w:uiPriority w:val="0"/>
    <w:pPr>
      <w:spacing w:line="360" w:lineRule="auto"/>
      <w:jc w:val="center"/>
    </w:pPr>
    <w:rPr>
      <w:rFonts w:eastAsia="仿宋_GB2312" w:cs="宋体"/>
      <w:b/>
      <w:bCs/>
      <w:color w:val="000000"/>
      <w:sz w:val="28"/>
      <w:szCs w:val="20"/>
    </w:rPr>
  </w:style>
  <w:style w:type="character" w:customStyle="1" w:styleId="35">
    <w:name w:val="Body text|2_"/>
    <w:basedOn w:val="19"/>
    <w:link w:val="36"/>
    <w:qFormat/>
    <w:uiPriority w:val="0"/>
    <w:rPr>
      <w:rFonts w:ascii="PMingLiU" w:hAnsi="PMingLiU" w:eastAsia="PMingLiU" w:cs="PMingLiU"/>
      <w:shd w:val="clear" w:color="auto" w:fill="FFFFFF"/>
    </w:rPr>
  </w:style>
  <w:style w:type="paragraph" w:customStyle="1" w:styleId="36">
    <w:name w:val="Body text|2"/>
    <w:basedOn w:val="1"/>
    <w:link w:val="35"/>
    <w:qFormat/>
    <w:uiPriority w:val="0"/>
    <w:pPr>
      <w:shd w:val="clear" w:color="auto" w:fill="FFFFFF"/>
      <w:spacing w:before="180" w:after="180" w:line="240" w:lineRule="exact"/>
      <w:ind w:firstLine="520"/>
      <w:jc w:val="left"/>
    </w:pPr>
    <w:rPr>
      <w:rFonts w:ascii="PMingLiU" w:hAnsi="PMingLiU" w:eastAsia="PMingLiU" w:cs="PMingLiU"/>
      <w:kern w:val="0"/>
      <w:sz w:val="20"/>
      <w:szCs w:val="20"/>
    </w:rPr>
  </w:style>
  <w:style w:type="character" w:customStyle="1" w:styleId="37">
    <w:name w:val="Body text|2 + 11 pt"/>
    <w:basedOn w:val="35"/>
    <w:semiHidden/>
    <w:unhideWhenUsed/>
    <w:qFormat/>
    <w:uiPriority w:val="0"/>
    <w:rPr>
      <w:rFonts w:ascii="PMingLiU" w:hAnsi="PMingLiU" w:eastAsia="PMingLiU" w:cs="PMingLiU"/>
      <w:b/>
      <w:bCs/>
      <w:color w:val="000000"/>
      <w:spacing w:val="0"/>
      <w:w w:val="100"/>
      <w:position w:val="0"/>
      <w:sz w:val="22"/>
      <w:szCs w:val="22"/>
      <w:shd w:val="clear" w:color="auto" w:fill="FFFFFF"/>
      <w:lang w:val="zh-CN" w:eastAsia="zh-CN" w:bidi="zh-CN"/>
    </w:rPr>
  </w:style>
  <w:style w:type="character" w:customStyle="1" w:styleId="38">
    <w:name w:val="Body text|2 + 10 pt"/>
    <w:basedOn w:val="35"/>
    <w:semiHidden/>
    <w:unhideWhenUsed/>
    <w:qFormat/>
    <w:uiPriority w:val="0"/>
    <w:rPr>
      <w:rFonts w:ascii="PMingLiU" w:hAnsi="PMingLiU" w:eastAsia="PMingLiU" w:cs="PMingLiU"/>
      <w:color w:val="000000"/>
      <w:spacing w:val="0"/>
      <w:w w:val="100"/>
      <w:position w:val="0"/>
      <w:sz w:val="20"/>
      <w:szCs w:val="20"/>
      <w:u w:val="none"/>
      <w:shd w:val="clear" w:color="auto" w:fill="FFFFFF"/>
      <w:lang w:val="zh-CN" w:eastAsia="zh-CN" w:bidi="zh-CN"/>
    </w:rPr>
  </w:style>
  <w:style w:type="character" w:customStyle="1" w:styleId="39">
    <w:name w:val="批注主题 Char"/>
    <w:basedOn w:val="32"/>
    <w:link w:val="15"/>
    <w:semiHidden/>
    <w:qFormat/>
    <w:uiPriority w:val="99"/>
    <w:rPr>
      <w:rFonts w:asciiTheme="minorHAnsi" w:hAnsiTheme="minorHAnsi" w:eastAsiaTheme="minorEastAsia" w:cstheme="minorBidi"/>
      <w:b/>
      <w:bCs/>
      <w:kern w:val="2"/>
      <w:sz w:val="21"/>
      <w:szCs w:val="22"/>
    </w:rPr>
  </w:style>
  <w:style w:type="paragraph" w:customStyle="1" w:styleId="40">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41">
    <w:name w:val="标题一"/>
    <w:basedOn w:val="2"/>
    <w:qFormat/>
    <w:uiPriority w:val="0"/>
    <w:pPr>
      <w:keepNext w:val="0"/>
      <w:adjustRightInd w:val="0"/>
      <w:snapToGrid w:val="0"/>
      <w:spacing w:beforeLines="2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B4C44-AD35-4993-9CF2-62764899A3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3117</Words>
  <Characters>17771</Characters>
  <Lines>148</Lines>
  <Paragraphs>41</Paragraphs>
  <TotalTime>2</TotalTime>
  <ScaleCrop>false</ScaleCrop>
  <LinksUpToDate>false</LinksUpToDate>
  <CharactersWithSpaces>20847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2019-11-08T01:58:00Z</dcterms:created>
  <dc:creator>888</dc:creator>
  <cp:lastModifiedBy>李可健</cp:lastModifiedBy>
  <cp:lastPrinted>2020-02-24T01:46:00Z</cp:lastPrinted>
  <dcterms:modified xsi:type="dcterms:W3CDTF">2020-02-27T02:39:31Z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