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5760"/>
          <w:tab w:val="left" w:pos="6300"/>
        </w:tabs>
        <w:snapToGrid w:val="0"/>
        <w:spacing w:line="300" w:lineRule="auto"/>
        <w:jc w:val="left"/>
        <w:rPr>
          <w:rFonts w:ascii="宋体" w:hAnsi="宋体"/>
          <w:sz w:val="44"/>
          <w:szCs w:val="44"/>
        </w:rPr>
      </w:pPr>
      <w:r>
        <w:rPr>
          <w:rFonts w:ascii="宋体" w:hAnsi="宋体"/>
          <w:sz w:val="44"/>
          <w:szCs w:val="44"/>
        </w:rPr>
        <w:tab/>
      </w:r>
    </w:p>
    <w:p>
      <w:pPr>
        <w:tabs>
          <w:tab w:val="left" w:pos="6300"/>
        </w:tabs>
        <w:snapToGrid w:val="0"/>
        <w:spacing w:line="300" w:lineRule="auto"/>
        <w:jc w:val="center"/>
        <w:rPr>
          <w:rFonts w:ascii="宋体" w:hAnsi="宋体" w:cs="宋体"/>
          <w:b/>
          <w:sz w:val="52"/>
          <w:szCs w:val="52"/>
        </w:rPr>
      </w:pPr>
      <w:r>
        <w:rPr>
          <w:rFonts w:hint="eastAsia" w:ascii="宋体" w:hAnsi="宋体" w:cs="宋体"/>
          <w:b/>
          <w:sz w:val="52"/>
          <w:szCs w:val="52"/>
          <w:lang w:val="en-US" w:eastAsia="zh-CN"/>
        </w:rPr>
        <w:t>启东</w:t>
      </w:r>
      <w:r>
        <w:rPr>
          <w:rFonts w:hint="eastAsia" w:ascii="宋体" w:hAnsi="宋体" w:cs="宋体"/>
          <w:b/>
          <w:sz w:val="52"/>
          <w:szCs w:val="52"/>
        </w:rPr>
        <w:t>R</w:t>
      </w:r>
      <w:r>
        <w:rPr>
          <w:rFonts w:hint="eastAsia" w:ascii="宋体" w:hAnsi="宋体" w:cs="宋体"/>
          <w:b/>
          <w:sz w:val="52"/>
          <w:szCs w:val="52"/>
          <w:lang w:val="en-US" w:eastAsia="zh-CN"/>
        </w:rPr>
        <w:t>2011</w:t>
      </w:r>
      <w:r>
        <w:rPr>
          <w:rFonts w:hint="eastAsia" w:ascii="宋体" w:hAnsi="宋体" w:cs="宋体"/>
          <w:b/>
          <w:sz w:val="52"/>
          <w:szCs w:val="52"/>
        </w:rPr>
        <w:t>地块</w:t>
      </w:r>
      <w:r>
        <w:rPr>
          <w:rFonts w:hint="eastAsia" w:ascii="宋体" w:hAnsi="宋体" w:cs="宋体"/>
          <w:b/>
          <w:sz w:val="52"/>
          <w:szCs w:val="52"/>
          <w:lang w:val="en-US" w:eastAsia="zh-CN"/>
        </w:rPr>
        <w:t>盛和</w:t>
      </w:r>
      <w:r>
        <w:rPr>
          <w:rFonts w:hint="eastAsia" w:ascii="宋体" w:hAnsi="宋体" w:eastAsia="宋体" w:cs="宋体"/>
          <w:b/>
          <w:sz w:val="52"/>
          <w:szCs w:val="52"/>
          <w:lang w:val="en-US" w:eastAsia="zh-CN"/>
        </w:rPr>
        <w:t>·</w:t>
      </w:r>
      <w:r>
        <w:rPr>
          <w:rFonts w:hint="eastAsia" w:ascii="宋体" w:hAnsi="宋体" w:cs="宋体"/>
          <w:b/>
          <w:sz w:val="52"/>
          <w:szCs w:val="52"/>
          <w:lang w:val="en-US" w:eastAsia="zh-CN"/>
        </w:rPr>
        <w:t>翰林府</w:t>
      </w:r>
      <w:r>
        <w:rPr>
          <w:rFonts w:hint="eastAsia" w:ascii="宋体" w:hAnsi="宋体" w:cs="宋体"/>
          <w:b/>
          <w:sz w:val="52"/>
          <w:szCs w:val="52"/>
        </w:rPr>
        <w:t>全程企策划及微信运营服务</w:t>
      </w:r>
      <w:r>
        <w:rPr>
          <w:rFonts w:hint="eastAsia" w:ascii="宋体" w:hAnsi="宋体" w:cs="宋体"/>
          <w:b/>
          <w:sz w:val="52"/>
          <w:szCs w:val="52"/>
          <w:lang w:val="en-US" w:eastAsia="zh-CN"/>
        </w:rPr>
        <w:t>项目</w:t>
      </w:r>
    </w:p>
    <w:p>
      <w:pPr>
        <w:tabs>
          <w:tab w:val="left" w:pos="6300"/>
        </w:tabs>
        <w:snapToGrid w:val="0"/>
        <w:spacing w:line="300" w:lineRule="auto"/>
        <w:jc w:val="center"/>
        <w:rPr>
          <w:rFonts w:ascii="宋体" w:hAnsi="宋体"/>
          <w:w w:val="80"/>
          <w:sz w:val="84"/>
        </w:rPr>
      </w:pPr>
    </w:p>
    <w:p>
      <w:pPr>
        <w:spacing w:line="1400" w:lineRule="exact"/>
        <w:jc w:val="center"/>
        <w:rPr>
          <w:rFonts w:ascii="宋体" w:hAnsi="宋体"/>
          <w:b/>
          <w:sz w:val="72"/>
          <w:szCs w:val="72"/>
        </w:rPr>
      </w:pPr>
      <w:r>
        <w:rPr>
          <w:rFonts w:hint="eastAsia" w:ascii="宋体" w:hAnsi="宋体"/>
          <w:b/>
          <w:sz w:val="72"/>
          <w:szCs w:val="72"/>
        </w:rPr>
        <w:t>招标文件</w:t>
      </w:r>
    </w:p>
    <w:p>
      <w:pPr>
        <w:jc w:val="center"/>
        <w:rPr>
          <w:rFonts w:eastAsia="黑体"/>
          <w:sz w:val="44"/>
          <w:szCs w:val="36"/>
        </w:rPr>
      </w:pPr>
    </w:p>
    <w:p>
      <w:pPr>
        <w:snapToGrid w:val="0"/>
        <w:spacing w:line="360" w:lineRule="auto"/>
        <w:jc w:val="center"/>
        <w:rPr>
          <w:rFonts w:ascii="宋体" w:hAnsi="宋体"/>
          <w:b/>
          <w:sz w:val="36"/>
        </w:rPr>
      </w:pPr>
    </w:p>
    <w:p>
      <w:pPr>
        <w:snapToGrid w:val="0"/>
        <w:spacing w:line="360" w:lineRule="auto"/>
        <w:jc w:val="center"/>
        <w:rPr>
          <w:rFonts w:ascii="宋体" w:hAnsi="宋体"/>
          <w:b/>
          <w:sz w:val="36"/>
        </w:rPr>
      </w:pPr>
    </w:p>
    <w:p>
      <w:pPr>
        <w:snapToGrid w:val="0"/>
        <w:spacing w:line="360" w:lineRule="auto"/>
        <w:rPr>
          <w:rFonts w:ascii="宋体" w:hAnsi="宋体"/>
          <w:b/>
          <w:sz w:val="36"/>
        </w:rPr>
      </w:pPr>
    </w:p>
    <w:p>
      <w:pPr>
        <w:snapToGrid w:val="0"/>
        <w:spacing w:line="360" w:lineRule="auto"/>
        <w:rPr>
          <w:rFonts w:ascii="宋体" w:hAnsi="宋体"/>
          <w:b/>
          <w:sz w:val="36"/>
        </w:rPr>
      </w:pPr>
    </w:p>
    <w:p>
      <w:pPr>
        <w:snapToGrid w:val="0"/>
        <w:spacing w:line="360" w:lineRule="auto"/>
        <w:rPr>
          <w:rFonts w:ascii="宋体" w:hAnsi="宋体"/>
          <w:b/>
          <w:sz w:val="36"/>
        </w:rPr>
      </w:pPr>
    </w:p>
    <w:p>
      <w:pPr>
        <w:snapToGrid w:val="0"/>
        <w:spacing w:line="360" w:lineRule="auto"/>
        <w:jc w:val="center"/>
        <w:rPr>
          <w:rFonts w:ascii="宋体" w:hAnsi="宋体"/>
          <w:b/>
          <w:sz w:val="36"/>
        </w:rPr>
      </w:pPr>
    </w:p>
    <w:p>
      <w:pPr>
        <w:snapToGrid w:val="0"/>
        <w:spacing w:line="360" w:lineRule="auto"/>
        <w:jc w:val="center"/>
        <w:rPr>
          <w:rFonts w:ascii="宋体" w:hAnsi="宋体"/>
          <w:b/>
          <w:sz w:val="36"/>
        </w:rPr>
      </w:pPr>
    </w:p>
    <w:p>
      <w:pPr>
        <w:adjustRightInd w:val="0"/>
        <w:snapToGrid w:val="0"/>
        <w:spacing w:line="360" w:lineRule="auto"/>
        <w:ind w:firstLine="1506" w:firstLineChars="500"/>
        <w:rPr>
          <w:rFonts w:ascii="宋体" w:hAnsi="宋体" w:cs="宋体"/>
          <w:b/>
          <w:sz w:val="30"/>
          <w:szCs w:val="30"/>
        </w:rPr>
      </w:pPr>
      <w:r>
        <w:rPr>
          <w:rFonts w:hint="eastAsia" w:ascii="宋体" w:hAnsi="宋体" w:cs="宋体"/>
          <w:b/>
          <w:sz w:val="30"/>
          <w:szCs w:val="30"/>
        </w:rPr>
        <w:t>采购单位：</w:t>
      </w:r>
      <w:r>
        <w:rPr>
          <w:rFonts w:hint="eastAsia" w:ascii="宋体" w:hAnsi="宋体" w:cs="宋体"/>
          <w:b/>
          <w:sz w:val="30"/>
          <w:szCs w:val="30"/>
          <w:lang w:val="en-US" w:eastAsia="zh-CN"/>
        </w:rPr>
        <w:t>启东盛和置业有限公司</w:t>
      </w:r>
    </w:p>
    <w:p>
      <w:pPr>
        <w:adjustRightInd w:val="0"/>
        <w:snapToGrid w:val="0"/>
        <w:spacing w:line="360" w:lineRule="auto"/>
        <w:jc w:val="center"/>
        <w:rPr>
          <w:rFonts w:ascii="宋体" w:hAnsi="宋体"/>
          <w:b/>
          <w:sz w:val="30"/>
          <w:szCs w:val="30"/>
        </w:rPr>
      </w:pPr>
      <w:r>
        <w:rPr>
          <w:rFonts w:hint="eastAsia" w:ascii="宋体" w:hAnsi="宋体" w:cs="宋体"/>
          <w:b/>
          <w:sz w:val="30"/>
          <w:szCs w:val="30"/>
        </w:rPr>
        <w:t>二〇</w:t>
      </w:r>
      <w:r>
        <w:rPr>
          <w:rFonts w:hint="eastAsia" w:ascii="宋体" w:hAnsi="宋体" w:cs="宋体"/>
          <w:b/>
          <w:sz w:val="30"/>
          <w:szCs w:val="30"/>
          <w:lang w:val="en-US" w:eastAsia="zh-CN"/>
        </w:rPr>
        <w:t>二〇</w:t>
      </w:r>
      <w:r>
        <w:rPr>
          <w:rFonts w:hint="eastAsia" w:ascii="宋体" w:hAnsi="宋体" w:cs="宋体"/>
          <w:b/>
          <w:sz w:val="30"/>
          <w:szCs w:val="30"/>
        </w:rPr>
        <w:t>年</w:t>
      </w:r>
      <w:r>
        <w:rPr>
          <w:rFonts w:hint="eastAsia" w:ascii="宋体" w:hAnsi="宋体" w:cs="宋体"/>
          <w:b/>
          <w:sz w:val="30"/>
          <w:szCs w:val="30"/>
          <w:lang w:val="en-US" w:eastAsia="zh-CN"/>
        </w:rPr>
        <w:t>九</w:t>
      </w:r>
      <w:r>
        <w:rPr>
          <w:rFonts w:hint="eastAsia" w:ascii="宋体" w:hAnsi="宋体" w:cs="宋体"/>
          <w:b/>
          <w:sz w:val="30"/>
          <w:szCs w:val="30"/>
        </w:rPr>
        <w:t>月二十</w:t>
      </w:r>
      <w:r>
        <w:rPr>
          <w:rFonts w:hint="eastAsia" w:ascii="宋体" w:hAnsi="宋体" w:cs="宋体"/>
          <w:b/>
          <w:sz w:val="30"/>
          <w:szCs w:val="30"/>
          <w:lang w:val="en-US" w:eastAsia="zh-CN"/>
        </w:rPr>
        <w:t>八</w:t>
      </w:r>
      <w:r>
        <w:rPr>
          <w:rFonts w:hint="eastAsia" w:ascii="宋体" w:hAnsi="宋体" w:cs="宋体"/>
          <w:b/>
          <w:sz w:val="30"/>
          <w:szCs w:val="30"/>
        </w:rPr>
        <w:t>日</w:t>
      </w:r>
    </w:p>
    <w:p>
      <w:pPr>
        <w:jc w:val="center"/>
        <w:rPr>
          <w:rFonts w:ascii="宋体" w:hAnsi="宋体"/>
          <w:b/>
          <w:sz w:val="44"/>
          <w:szCs w:val="44"/>
        </w:rPr>
      </w:pPr>
      <w:r>
        <w:rPr>
          <w:rFonts w:ascii="宋体" w:hAnsi="宋体" w:cs="宋体"/>
          <w:b/>
          <w:sz w:val="44"/>
          <w:szCs w:val="44"/>
        </w:rPr>
        <w:br w:type="page"/>
      </w:r>
    </w:p>
    <w:p>
      <w:pPr>
        <w:pStyle w:val="5"/>
        <w:overflowPunct w:val="0"/>
        <w:ind w:firstLine="0"/>
        <w:jc w:val="center"/>
        <w:rPr>
          <w:rFonts w:ascii="宋体" w:hAnsi="宋体" w:eastAsia="宋体"/>
          <w:b/>
          <w:sz w:val="44"/>
          <w:szCs w:val="44"/>
        </w:rPr>
      </w:pPr>
      <w:r>
        <w:rPr>
          <w:rFonts w:hint="eastAsia" w:ascii="宋体" w:hAnsi="宋体" w:eastAsia="宋体"/>
          <w:b/>
          <w:sz w:val="44"/>
          <w:szCs w:val="44"/>
        </w:rPr>
        <w:t>目  录</w:t>
      </w:r>
    </w:p>
    <w:p>
      <w:pPr>
        <w:pStyle w:val="5"/>
        <w:overflowPunct w:val="0"/>
        <w:ind w:firstLine="0"/>
        <w:jc w:val="center"/>
        <w:rPr>
          <w:rFonts w:ascii="宋体" w:hAnsi="宋体" w:eastAsia="宋体"/>
          <w:sz w:val="30"/>
        </w:rPr>
      </w:pPr>
    </w:p>
    <w:p>
      <w:pPr>
        <w:pStyle w:val="11"/>
        <w:tabs>
          <w:tab w:val="right" w:leader="dot" w:pos="9528"/>
        </w:tabs>
        <w:spacing w:line="1200" w:lineRule="exact"/>
        <w:rPr>
          <w:rFonts w:ascii="宋体" w:hAnsi="宋体" w:eastAsia="宋体"/>
          <w:sz w:val="32"/>
          <w:szCs w:val="32"/>
        </w:rPr>
      </w:pPr>
      <w:r>
        <w:rPr>
          <w:rFonts w:ascii="宋体" w:hAnsi="宋体" w:eastAsia="宋体"/>
          <w:b/>
          <w:bCs/>
          <w:sz w:val="36"/>
          <w:szCs w:val="36"/>
        </w:rPr>
        <w:fldChar w:fldCharType="begin"/>
      </w:r>
      <w:r>
        <w:rPr>
          <w:rFonts w:ascii="宋体" w:hAnsi="宋体" w:eastAsia="宋体"/>
          <w:b/>
          <w:bCs/>
          <w:sz w:val="36"/>
          <w:szCs w:val="36"/>
        </w:rPr>
        <w:instrText xml:space="preserve"> TOC \o "1-1" </w:instrText>
      </w:r>
      <w:r>
        <w:rPr>
          <w:rFonts w:ascii="宋体" w:hAnsi="宋体" w:eastAsia="宋体"/>
          <w:b/>
          <w:bCs/>
          <w:sz w:val="36"/>
          <w:szCs w:val="36"/>
        </w:rPr>
        <w:fldChar w:fldCharType="separate"/>
      </w:r>
      <w:r>
        <w:rPr>
          <w:rFonts w:ascii="宋体" w:hAnsi="宋体" w:eastAsia="宋体"/>
          <w:sz w:val="32"/>
          <w:szCs w:val="32"/>
        </w:rPr>
        <w:t>第</w:t>
      </w:r>
      <w:r>
        <w:rPr>
          <w:rFonts w:hint="eastAsia" w:ascii="宋体" w:hAnsi="宋体" w:eastAsia="宋体"/>
          <w:sz w:val="32"/>
          <w:szCs w:val="32"/>
        </w:rPr>
        <w:t>一</w:t>
      </w:r>
      <w:r>
        <w:rPr>
          <w:rFonts w:ascii="宋体" w:hAnsi="宋体" w:eastAsia="宋体"/>
          <w:sz w:val="32"/>
          <w:szCs w:val="32"/>
        </w:rPr>
        <w:t xml:space="preserve">章 </w:t>
      </w:r>
      <w:r>
        <w:rPr>
          <w:rFonts w:hint="eastAsia" w:ascii="宋体" w:hAnsi="宋体" w:eastAsia="宋体"/>
          <w:sz w:val="32"/>
          <w:szCs w:val="32"/>
        </w:rPr>
        <w:t>投标人</w:t>
      </w:r>
      <w:r>
        <w:rPr>
          <w:rFonts w:ascii="宋体" w:hAnsi="宋体" w:eastAsia="宋体"/>
          <w:sz w:val="32"/>
          <w:szCs w:val="32"/>
        </w:rPr>
        <w:t>须知</w:t>
      </w:r>
    </w:p>
    <w:p>
      <w:pPr>
        <w:pStyle w:val="11"/>
        <w:tabs>
          <w:tab w:val="right" w:leader="dot" w:pos="9528"/>
        </w:tabs>
        <w:spacing w:line="1200" w:lineRule="exact"/>
        <w:rPr>
          <w:rFonts w:ascii="宋体" w:hAnsi="宋体" w:eastAsia="宋体"/>
          <w:sz w:val="32"/>
          <w:szCs w:val="32"/>
        </w:rPr>
      </w:pPr>
      <w:r>
        <w:rPr>
          <w:rFonts w:ascii="宋体" w:hAnsi="宋体" w:eastAsia="宋体"/>
          <w:sz w:val="32"/>
          <w:szCs w:val="32"/>
        </w:rPr>
        <w:t>第</w:t>
      </w:r>
      <w:r>
        <w:rPr>
          <w:rFonts w:hint="eastAsia" w:ascii="宋体" w:hAnsi="宋体" w:eastAsia="宋体"/>
          <w:sz w:val="32"/>
          <w:szCs w:val="32"/>
        </w:rPr>
        <w:t>二</w:t>
      </w:r>
      <w:r>
        <w:rPr>
          <w:rFonts w:ascii="宋体" w:hAnsi="宋体" w:eastAsia="宋体"/>
          <w:sz w:val="32"/>
          <w:szCs w:val="32"/>
        </w:rPr>
        <w:t>章 项目需求</w:t>
      </w:r>
    </w:p>
    <w:p>
      <w:pPr>
        <w:pStyle w:val="11"/>
        <w:tabs>
          <w:tab w:val="right" w:leader="dot" w:pos="9528"/>
        </w:tabs>
        <w:spacing w:line="1200" w:lineRule="exact"/>
        <w:rPr>
          <w:rFonts w:ascii="宋体" w:hAnsi="宋体" w:eastAsia="宋体"/>
          <w:sz w:val="32"/>
          <w:szCs w:val="32"/>
        </w:rPr>
      </w:pPr>
      <w:r>
        <w:rPr>
          <w:rFonts w:ascii="宋体" w:hAnsi="宋体" w:eastAsia="宋体"/>
          <w:sz w:val="32"/>
          <w:szCs w:val="32"/>
        </w:rPr>
        <w:t>第</w:t>
      </w:r>
      <w:r>
        <w:rPr>
          <w:rFonts w:hint="eastAsia" w:ascii="宋体" w:hAnsi="宋体" w:eastAsia="宋体"/>
          <w:sz w:val="32"/>
          <w:szCs w:val="32"/>
        </w:rPr>
        <w:t>三</w:t>
      </w:r>
      <w:r>
        <w:rPr>
          <w:rFonts w:ascii="宋体" w:hAnsi="宋体" w:eastAsia="宋体"/>
          <w:sz w:val="32"/>
          <w:szCs w:val="32"/>
        </w:rPr>
        <w:t xml:space="preserve">章 </w:t>
      </w:r>
      <w:r>
        <w:rPr>
          <w:rFonts w:hint="eastAsia" w:ascii="宋体" w:hAnsi="宋体" w:eastAsia="宋体"/>
          <w:sz w:val="32"/>
          <w:szCs w:val="32"/>
        </w:rPr>
        <w:t>合同签订</w:t>
      </w:r>
    </w:p>
    <w:p>
      <w:pPr>
        <w:pStyle w:val="11"/>
        <w:tabs>
          <w:tab w:val="right" w:leader="dot" w:pos="9528"/>
        </w:tabs>
        <w:spacing w:line="1200" w:lineRule="exact"/>
        <w:rPr>
          <w:rFonts w:ascii="宋体" w:hAnsi="宋体" w:eastAsia="宋体"/>
          <w:sz w:val="32"/>
          <w:szCs w:val="32"/>
        </w:rPr>
      </w:pPr>
      <w:r>
        <w:rPr>
          <w:rFonts w:hint="eastAsia" w:ascii="宋体" w:hAnsi="宋体" w:eastAsia="宋体"/>
          <w:sz w:val="32"/>
          <w:szCs w:val="32"/>
        </w:rPr>
        <w:t>第四章</w:t>
      </w:r>
      <w:r>
        <w:rPr>
          <w:rFonts w:ascii="宋体" w:hAnsi="宋体" w:eastAsia="宋体"/>
          <w:sz w:val="32"/>
          <w:szCs w:val="32"/>
        </w:rPr>
        <w:t xml:space="preserve"> </w:t>
      </w:r>
      <w:r>
        <w:rPr>
          <w:rFonts w:hint="eastAsia" w:ascii="宋体" w:hAnsi="宋体" w:eastAsia="宋体"/>
          <w:sz w:val="32"/>
          <w:szCs w:val="32"/>
        </w:rPr>
        <w:t>投标文件</w:t>
      </w:r>
      <w:r>
        <w:rPr>
          <w:rFonts w:ascii="宋体" w:hAnsi="宋体" w:eastAsia="宋体"/>
          <w:sz w:val="32"/>
          <w:szCs w:val="32"/>
        </w:rPr>
        <w:t>格式</w:t>
      </w:r>
    </w:p>
    <w:p>
      <w:pPr>
        <w:spacing w:line="1200" w:lineRule="exact"/>
        <w:rPr>
          <w:rFonts w:ascii="宋体" w:hAnsi="宋体"/>
          <w:sz w:val="36"/>
          <w:szCs w:val="36"/>
        </w:rPr>
      </w:pPr>
    </w:p>
    <w:p>
      <w:pPr>
        <w:rPr>
          <w:rFonts w:ascii="宋体" w:hAnsi="宋体"/>
          <w:b/>
          <w:bCs/>
          <w:sz w:val="36"/>
          <w:szCs w:val="36"/>
        </w:rPr>
      </w:pPr>
      <w:r>
        <w:rPr>
          <w:rFonts w:ascii="宋体" w:hAnsi="宋体"/>
          <w:b/>
          <w:bCs/>
          <w:sz w:val="36"/>
          <w:szCs w:val="36"/>
        </w:rPr>
        <w:fldChar w:fldCharType="end"/>
      </w:r>
    </w:p>
    <w:p>
      <w:pPr>
        <w:rPr>
          <w:rFonts w:ascii="宋体" w:hAnsi="宋体"/>
          <w:b/>
          <w:bCs/>
          <w:sz w:val="36"/>
          <w:szCs w:val="36"/>
        </w:rPr>
      </w:pPr>
    </w:p>
    <w:p>
      <w:pPr>
        <w:rPr>
          <w:rFonts w:ascii="宋体" w:hAnsi="宋体"/>
          <w:b/>
          <w:bCs/>
          <w:sz w:val="36"/>
          <w:szCs w:val="36"/>
        </w:rPr>
      </w:pPr>
    </w:p>
    <w:p>
      <w:pPr>
        <w:rPr>
          <w:rFonts w:ascii="宋体" w:hAnsi="宋体"/>
          <w:b/>
          <w:bCs/>
          <w:sz w:val="36"/>
          <w:szCs w:val="36"/>
        </w:rPr>
      </w:pPr>
    </w:p>
    <w:p>
      <w:pPr>
        <w:rPr>
          <w:rFonts w:ascii="宋体" w:hAnsi="宋体"/>
          <w:b/>
          <w:bCs/>
          <w:sz w:val="36"/>
          <w:szCs w:val="36"/>
        </w:rPr>
      </w:pPr>
    </w:p>
    <w:p>
      <w:pPr>
        <w:rPr>
          <w:rFonts w:ascii="宋体" w:hAnsi="宋体"/>
          <w:b/>
          <w:bCs/>
          <w:sz w:val="36"/>
          <w:szCs w:val="36"/>
        </w:rPr>
      </w:pPr>
    </w:p>
    <w:p>
      <w:pPr>
        <w:pStyle w:val="2"/>
        <w:numPr>
          <w:ilvl w:val="0"/>
          <w:numId w:val="1"/>
        </w:numPr>
        <w:adjustRightInd w:val="0"/>
        <w:snapToGrid w:val="0"/>
        <w:spacing w:before="0" w:after="0" w:line="800" w:lineRule="exact"/>
        <w:jc w:val="center"/>
        <w:textAlignment w:val="baseline"/>
        <w:rPr>
          <w:rFonts w:ascii="宋体" w:hAnsi="宋体" w:eastAsia="宋体"/>
          <w:w w:val="80"/>
          <w:szCs w:val="44"/>
        </w:rPr>
      </w:pPr>
      <w:r>
        <w:rPr>
          <w:rFonts w:ascii="宋体" w:hAnsi="宋体" w:eastAsia="宋体"/>
          <w:w w:val="80"/>
          <w:szCs w:val="44"/>
        </w:rPr>
        <w:br w:type="page"/>
      </w:r>
      <w:r>
        <w:rPr>
          <w:rFonts w:hint="eastAsia" w:ascii="宋体" w:hAnsi="宋体" w:eastAsia="宋体"/>
          <w:w w:val="80"/>
          <w:szCs w:val="44"/>
        </w:rPr>
        <w:t xml:space="preserve"> 投标人须知</w:t>
      </w:r>
    </w:p>
    <w:p/>
    <w:p>
      <w:pPr>
        <w:spacing w:line="480" w:lineRule="exact"/>
        <w:ind w:firstLine="480" w:firstLineChars="200"/>
        <w:rPr>
          <w:rFonts w:ascii="宋体" w:hAnsi="宋体"/>
          <w:sz w:val="24"/>
          <w:szCs w:val="24"/>
        </w:rPr>
      </w:pPr>
      <w:r>
        <w:rPr>
          <w:rFonts w:hint="eastAsia" w:ascii="宋体" w:hAnsi="宋体"/>
          <w:sz w:val="24"/>
          <w:szCs w:val="24"/>
          <w:lang w:val="en-US" w:eastAsia="zh-CN"/>
        </w:rPr>
        <w:t>启东盛和</w:t>
      </w:r>
      <w:r>
        <w:rPr>
          <w:rFonts w:hint="eastAsia" w:ascii="宋体" w:hAnsi="宋体"/>
          <w:sz w:val="24"/>
          <w:szCs w:val="24"/>
        </w:rPr>
        <w:t>置业有限公司（以下简称采购单位）对</w:t>
      </w:r>
      <w:r>
        <w:rPr>
          <w:rFonts w:hint="eastAsia" w:ascii="宋体" w:hAnsi="宋体"/>
          <w:sz w:val="24"/>
          <w:szCs w:val="24"/>
          <w:lang w:val="en-US" w:eastAsia="zh-CN"/>
        </w:rPr>
        <w:t>启东</w:t>
      </w:r>
      <w:r>
        <w:rPr>
          <w:rFonts w:hint="eastAsia" w:ascii="宋体" w:hAnsi="宋体"/>
          <w:sz w:val="24"/>
          <w:szCs w:val="24"/>
        </w:rPr>
        <w:t>R</w:t>
      </w:r>
      <w:r>
        <w:rPr>
          <w:rFonts w:hint="eastAsia" w:ascii="宋体" w:hAnsi="宋体"/>
          <w:sz w:val="24"/>
          <w:szCs w:val="24"/>
          <w:lang w:val="en-US" w:eastAsia="zh-CN"/>
        </w:rPr>
        <w:t>2011</w:t>
      </w:r>
      <w:r>
        <w:rPr>
          <w:rFonts w:hint="eastAsia" w:ascii="宋体" w:hAnsi="宋体"/>
          <w:sz w:val="24"/>
          <w:szCs w:val="24"/>
        </w:rPr>
        <w:t>地块</w:t>
      </w:r>
      <w:r>
        <w:rPr>
          <w:rFonts w:hint="eastAsia" w:ascii="宋体" w:hAnsi="宋体"/>
          <w:sz w:val="24"/>
          <w:szCs w:val="24"/>
          <w:lang w:val="en-US" w:eastAsia="zh-CN"/>
        </w:rPr>
        <w:t>盛和·翰林府</w:t>
      </w:r>
      <w:r>
        <w:rPr>
          <w:rFonts w:hint="eastAsia" w:ascii="宋体" w:hAnsi="宋体"/>
          <w:sz w:val="24"/>
          <w:szCs w:val="24"/>
        </w:rPr>
        <w:t>全程企策划及微信运营服务</w:t>
      </w:r>
      <w:r>
        <w:rPr>
          <w:rFonts w:hint="eastAsia" w:ascii="宋体" w:hAnsi="宋体"/>
          <w:sz w:val="24"/>
          <w:szCs w:val="24"/>
          <w:lang w:val="en-US" w:eastAsia="zh-CN"/>
        </w:rPr>
        <w:t>项目</w:t>
      </w:r>
      <w:r>
        <w:rPr>
          <w:rFonts w:hint="eastAsia" w:ascii="宋体" w:hAnsi="宋体"/>
          <w:sz w:val="24"/>
          <w:szCs w:val="24"/>
        </w:rPr>
        <w:t>拟用</w:t>
      </w:r>
      <w:r>
        <w:rPr>
          <w:rFonts w:hint="eastAsia" w:ascii="宋体" w:hAnsi="宋体"/>
          <w:sz w:val="24"/>
          <w:szCs w:val="24"/>
          <w:lang w:val="en-US" w:eastAsia="zh-CN"/>
        </w:rPr>
        <w:t>公开</w:t>
      </w:r>
      <w:r>
        <w:rPr>
          <w:rFonts w:hint="eastAsia" w:ascii="宋体" w:hAnsi="宋体"/>
          <w:sz w:val="24"/>
          <w:szCs w:val="24"/>
        </w:rPr>
        <w:t>招标方式组织采购。</w:t>
      </w:r>
    </w:p>
    <w:p>
      <w:pPr>
        <w:pStyle w:val="16"/>
        <w:numPr>
          <w:numId w:val="0"/>
        </w:numPr>
        <w:spacing w:line="480" w:lineRule="exact"/>
        <w:rPr>
          <w:rFonts w:ascii="宋体" w:hAnsi="宋体" w:cs="宋体"/>
          <w:sz w:val="24"/>
          <w:szCs w:val="24"/>
        </w:rPr>
      </w:pPr>
      <w:r>
        <w:rPr>
          <w:rFonts w:hint="eastAsia" w:ascii="宋体" w:hAnsi="宋体"/>
          <w:b/>
          <w:sz w:val="24"/>
          <w:szCs w:val="24"/>
          <w:lang w:val="en-US" w:eastAsia="zh-CN"/>
        </w:rPr>
        <w:t xml:space="preserve">    一、</w:t>
      </w:r>
      <w:r>
        <w:rPr>
          <w:rFonts w:hint="eastAsia" w:ascii="宋体" w:hAnsi="宋体"/>
          <w:b/>
          <w:sz w:val="24"/>
          <w:szCs w:val="24"/>
        </w:rPr>
        <w:t>项目预算</w:t>
      </w:r>
      <w:r>
        <w:rPr>
          <w:rFonts w:hint="eastAsia" w:ascii="宋体" w:hAnsi="宋体"/>
          <w:sz w:val="24"/>
          <w:szCs w:val="24"/>
        </w:rPr>
        <w:t>：</w:t>
      </w:r>
      <w:r>
        <w:rPr>
          <w:rFonts w:hint="eastAsia" w:ascii="宋体" w:hAnsi="宋体"/>
          <w:sz w:val="24"/>
          <w:szCs w:val="24"/>
          <w:lang w:val="en-US" w:eastAsia="zh-CN"/>
        </w:rPr>
        <w:t>总价最高限价为84万元，；其中开盘前最高限价80000元/月，暂定服务期为9个月；开盘后最高限价40000元/月，暂定服务期为3个月。</w:t>
      </w:r>
    </w:p>
    <w:p>
      <w:pPr>
        <w:spacing w:line="480" w:lineRule="exact"/>
        <w:ind w:firstLine="480" w:firstLineChars="200"/>
        <w:rPr>
          <w:rFonts w:ascii="宋体" w:hAnsi="宋体"/>
          <w:sz w:val="24"/>
          <w:szCs w:val="24"/>
        </w:rPr>
      </w:pPr>
      <w:r>
        <w:rPr>
          <w:rFonts w:hint="eastAsia" w:ascii="宋体" w:hAnsi="宋体"/>
          <w:sz w:val="24"/>
          <w:szCs w:val="24"/>
        </w:rPr>
        <w:t>二、</w:t>
      </w:r>
      <w:r>
        <w:rPr>
          <w:rFonts w:hint="eastAsia" w:ascii="宋体" w:hAnsi="宋体"/>
          <w:b/>
          <w:sz w:val="24"/>
          <w:szCs w:val="24"/>
        </w:rPr>
        <w:t>项目需求</w:t>
      </w:r>
      <w:r>
        <w:rPr>
          <w:rFonts w:hint="eastAsia" w:ascii="宋体" w:hAnsi="宋体"/>
          <w:sz w:val="24"/>
          <w:szCs w:val="24"/>
        </w:rPr>
        <w:t>：详见招标文件第二章；</w:t>
      </w:r>
    </w:p>
    <w:p>
      <w:pPr>
        <w:spacing w:line="480" w:lineRule="exact"/>
        <w:ind w:left="480"/>
        <w:rPr>
          <w:rFonts w:ascii="宋体" w:hAnsi="宋体"/>
          <w:sz w:val="24"/>
          <w:szCs w:val="24"/>
        </w:rPr>
      </w:pPr>
      <w:r>
        <w:rPr>
          <w:rFonts w:hint="eastAsia" w:ascii="宋体" w:hAnsi="宋体"/>
          <w:sz w:val="24"/>
          <w:szCs w:val="24"/>
        </w:rPr>
        <w:t>三、</w:t>
      </w:r>
      <w:r>
        <w:rPr>
          <w:rFonts w:hint="eastAsia" w:ascii="宋体" w:hAnsi="宋体"/>
          <w:b/>
          <w:sz w:val="24"/>
          <w:szCs w:val="24"/>
        </w:rPr>
        <w:t xml:space="preserve">投标人资格要求 </w:t>
      </w:r>
    </w:p>
    <w:p>
      <w:pPr>
        <w:spacing w:line="480" w:lineRule="exact"/>
        <w:ind w:firstLine="480" w:firstLineChars="200"/>
        <w:rPr>
          <w:rFonts w:ascii="宋体" w:hAnsi="宋体"/>
          <w:sz w:val="24"/>
          <w:szCs w:val="24"/>
        </w:rPr>
      </w:pPr>
      <w:r>
        <w:rPr>
          <w:rFonts w:hint="eastAsia" w:ascii="宋体" w:hAnsi="宋体"/>
          <w:sz w:val="24"/>
          <w:szCs w:val="24"/>
        </w:rPr>
        <w:t>1、具有合格独立法人资格的企业，具有独立承担民事责任的能力；</w:t>
      </w:r>
    </w:p>
    <w:p>
      <w:pPr>
        <w:spacing w:line="480" w:lineRule="exact"/>
        <w:ind w:firstLine="480" w:firstLineChars="200"/>
        <w:rPr>
          <w:rFonts w:ascii="宋体" w:hAnsi="宋体"/>
          <w:sz w:val="24"/>
          <w:szCs w:val="24"/>
        </w:rPr>
      </w:pPr>
      <w:r>
        <w:rPr>
          <w:rFonts w:hint="eastAsia" w:ascii="宋体" w:hAnsi="宋体"/>
          <w:sz w:val="24"/>
          <w:szCs w:val="24"/>
        </w:rPr>
        <w:t>2、参加本次招标活动前三年内，在经营活动中没有重大违法记录；</w:t>
      </w:r>
    </w:p>
    <w:p>
      <w:pPr>
        <w:spacing w:line="480" w:lineRule="exact"/>
        <w:ind w:firstLine="480" w:firstLineChars="200"/>
        <w:rPr>
          <w:rFonts w:ascii="宋体" w:hAnsi="宋体"/>
          <w:sz w:val="24"/>
          <w:szCs w:val="24"/>
        </w:rPr>
      </w:pPr>
      <w:r>
        <w:rPr>
          <w:rFonts w:hint="eastAsia" w:ascii="宋体" w:hAnsi="宋体"/>
          <w:sz w:val="24"/>
          <w:szCs w:val="24"/>
        </w:rPr>
        <w:t>3、法律、行政法规规定的其他条件；</w:t>
      </w:r>
    </w:p>
    <w:p>
      <w:pPr>
        <w:spacing w:line="480" w:lineRule="exact"/>
        <w:ind w:firstLine="482" w:firstLineChars="200"/>
        <w:rPr>
          <w:rFonts w:ascii="宋体" w:hAnsi="宋体"/>
          <w:b/>
          <w:sz w:val="24"/>
          <w:szCs w:val="24"/>
        </w:rPr>
      </w:pPr>
      <w:r>
        <w:rPr>
          <w:rFonts w:hint="eastAsia" w:ascii="宋体" w:hAnsi="宋体"/>
          <w:b/>
          <w:sz w:val="24"/>
          <w:szCs w:val="24"/>
        </w:rPr>
        <w:t>其它资格要求：</w:t>
      </w:r>
    </w:p>
    <w:p>
      <w:pPr>
        <w:spacing w:line="480" w:lineRule="exact"/>
        <w:ind w:firstLine="480" w:firstLineChars="200"/>
        <w:rPr>
          <w:rFonts w:ascii="宋体" w:hAnsi="宋体" w:cs="宋体"/>
          <w:bCs/>
          <w:sz w:val="24"/>
          <w:szCs w:val="24"/>
        </w:rPr>
      </w:pPr>
      <w:r>
        <w:rPr>
          <w:rFonts w:hint="eastAsia" w:ascii="宋体" w:hAnsi="宋体" w:cs="宋体"/>
          <w:bCs/>
          <w:sz w:val="24"/>
          <w:szCs w:val="24"/>
        </w:rPr>
        <w:t>1、具有营销企策划服务资质且有独立法人资格、无任何不良记录与法律纠纷的企业；提供营业执照复印件</w:t>
      </w:r>
      <w:r>
        <w:rPr>
          <w:rFonts w:hint="eastAsia" w:ascii="宋体" w:hAnsi="宋体" w:cs="宋体"/>
          <w:bCs/>
          <w:sz w:val="24"/>
          <w:szCs w:val="24"/>
          <w:lang w:eastAsia="zh-CN"/>
        </w:rPr>
        <w:t>（</w:t>
      </w:r>
      <w:r>
        <w:rPr>
          <w:rFonts w:hint="eastAsia" w:ascii="宋体" w:hAnsi="宋体" w:cs="宋体"/>
          <w:bCs/>
          <w:sz w:val="24"/>
          <w:szCs w:val="24"/>
          <w:lang w:val="en-US" w:eastAsia="zh-CN"/>
        </w:rPr>
        <w:t>营业执照中包含营销企策划内容</w:t>
      </w:r>
      <w:r>
        <w:rPr>
          <w:rFonts w:hint="eastAsia" w:ascii="宋体" w:hAnsi="宋体" w:cs="宋体"/>
          <w:bCs/>
          <w:sz w:val="24"/>
          <w:szCs w:val="24"/>
          <w:lang w:eastAsia="zh-CN"/>
        </w:rPr>
        <w:t>）</w:t>
      </w:r>
    </w:p>
    <w:p>
      <w:pPr>
        <w:spacing w:line="480" w:lineRule="exact"/>
        <w:ind w:firstLine="480" w:firstLineChars="200"/>
        <w:rPr>
          <w:rFonts w:ascii="宋体" w:hAnsi="宋体" w:cs="宋体"/>
          <w:bCs/>
          <w:sz w:val="24"/>
          <w:szCs w:val="24"/>
        </w:rPr>
      </w:pPr>
      <w:r>
        <w:rPr>
          <w:rFonts w:hint="eastAsia" w:ascii="宋体" w:hAnsi="宋体" w:cs="宋体"/>
          <w:bCs/>
          <w:sz w:val="24"/>
          <w:szCs w:val="24"/>
        </w:rPr>
        <w:t>2、法定代表人参加投标的，必须提供法定代表人身份证明；非法定代表人参加投标的，必须提供法定代表人签名或盖章的授权委托书。</w:t>
      </w:r>
    </w:p>
    <w:p>
      <w:pPr>
        <w:spacing w:line="480" w:lineRule="exact"/>
        <w:ind w:firstLine="480" w:firstLineChars="200"/>
        <w:rPr>
          <w:rFonts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2017年9月1日以来（以合同签订时间为准）</w:t>
      </w:r>
      <w:r>
        <w:rPr>
          <w:rFonts w:hint="eastAsia" w:ascii="宋体" w:hAnsi="宋体" w:cs="宋体"/>
          <w:bCs/>
          <w:sz w:val="24"/>
          <w:szCs w:val="24"/>
        </w:rPr>
        <w:t>服务过</w:t>
      </w:r>
      <w:r>
        <w:rPr>
          <w:rFonts w:hint="eastAsia" w:ascii="宋体" w:hAnsi="宋体" w:cs="宋体"/>
          <w:bCs/>
          <w:sz w:val="24"/>
          <w:szCs w:val="24"/>
          <w:lang w:val="en-US" w:eastAsia="zh-CN"/>
        </w:rPr>
        <w:t>2</w:t>
      </w:r>
      <w:r>
        <w:rPr>
          <w:rFonts w:hint="eastAsia" w:ascii="宋体" w:hAnsi="宋体" w:cs="宋体"/>
          <w:bCs/>
          <w:sz w:val="24"/>
          <w:szCs w:val="24"/>
        </w:rPr>
        <w:t>家</w:t>
      </w:r>
      <w:r>
        <w:rPr>
          <w:rFonts w:hint="eastAsia" w:ascii="宋体" w:hAnsi="宋体" w:cs="宋体"/>
          <w:bCs/>
          <w:sz w:val="24"/>
          <w:szCs w:val="24"/>
          <w:lang w:val="en-US" w:eastAsia="zh-CN"/>
        </w:rPr>
        <w:t>5</w:t>
      </w:r>
      <w:r>
        <w:rPr>
          <w:rFonts w:hint="eastAsia" w:ascii="宋体" w:hAnsi="宋体" w:cs="宋体"/>
          <w:bCs/>
          <w:sz w:val="24"/>
          <w:szCs w:val="24"/>
        </w:rPr>
        <w:t>万平方米以上</w:t>
      </w:r>
      <w:r>
        <w:rPr>
          <w:rFonts w:hint="eastAsia" w:ascii="宋体" w:hAnsi="宋体" w:cs="宋体"/>
          <w:bCs/>
          <w:sz w:val="24"/>
          <w:szCs w:val="24"/>
          <w:lang w:val="en-US" w:eastAsia="zh-CN"/>
        </w:rPr>
        <w:t>房地产</w:t>
      </w:r>
      <w:r>
        <w:rPr>
          <w:rFonts w:hint="eastAsia" w:ascii="宋体" w:hAnsi="宋体" w:cs="宋体"/>
          <w:bCs/>
          <w:sz w:val="24"/>
          <w:szCs w:val="24"/>
        </w:rPr>
        <w:t>项目的成功</w:t>
      </w:r>
      <w:r>
        <w:rPr>
          <w:rFonts w:hint="eastAsia" w:ascii="宋体" w:hAnsi="宋体" w:cs="宋体"/>
          <w:bCs/>
          <w:sz w:val="24"/>
          <w:szCs w:val="24"/>
          <w:lang w:val="en-US" w:eastAsia="zh-CN"/>
        </w:rPr>
        <w:t>营销</w:t>
      </w:r>
      <w:r>
        <w:rPr>
          <w:rFonts w:hint="eastAsia" w:ascii="宋体" w:hAnsi="宋体" w:cs="宋体"/>
          <w:bCs/>
          <w:sz w:val="24"/>
          <w:szCs w:val="24"/>
        </w:rPr>
        <w:t>策划经验。此项需</w:t>
      </w:r>
      <w:r>
        <w:rPr>
          <w:rFonts w:hint="eastAsia" w:ascii="宋体" w:hAnsi="宋体" w:cs="宋体"/>
          <w:bCs/>
          <w:sz w:val="24"/>
          <w:szCs w:val="24"/>
          <w:lang w:val="en-US" w:eastAsia="zh-CN"/>
        </w:rPr>
        <w:t>提供合同（合同中需体现面积；如未体现，需出具业主证明材料并加盖公章）</w:t>
      </w:r>
      <w:r>
        <w:rPr>
          <w:rFonts w:hint="eastAsia" w:ascii="宋体" w:hAnsi="宋体" w:cs="宋体"/>
          <w:bCs/>
          <w:sz w:val="24"/>
          <w:szCs w:val="24"/>
        </w:rPr>
        <w:t>（盖章件复印件）。</w:t>
      </w:r>
    </w:p>
    <w:p>
      <w:pPr>
        <w:spacing w:line="480" w:lineRule="exact"/>
        <w:ind w:firstLine="480" w:firstLineChars="200"/>
        <w:rPr>
          <w:rFonts w:ascii="宋体" w:hAnsi="宋体" w:cs="宋体"/>
          <w:bCs/>
          <w:sz w:val="24"/>
          <w:szCs w:val="24"/>
        </w:rPr>
      </w:pPr>
      <w:r>
        <w:rPr>
          <w:rFonts w:hint="eastAsia" w:ascii="宋体" w:hAnsi="宋体" w:cs="宋体"/>
          <w:bCs/>
          <w:sz w:val="24"/>
          <w:szCs w:val="24"/>
        </w:rPr>
        <w:t>4、</w:t>
      </w:r>
      <w:r>
        <w:rPr>
          <w:rFonts w:hint="eastAsia" w:ascii="宋体" w:hAnsi="宋体" w:cs="宋体"/>
          <w:bCs/>
          <w:sz w:val="24"/>
          <w:szCs w:val="24"/>
          <w:lang w:val="en-US" w:eastAsia="zh-CN"/>
        </w:rPr>
        <w:t>2017年9月1日以来（以合同签订时间为准）承担过2例</w:t>
      </w:r>
      <w:r>
        <w:rPr>
          <w:rFonts w:hint="eastAsia" w:ascii="宋体" w:hAnsi="宋体" w:cs="宋体"/>
          <w:bCs/>
          <w:sz w:val="24"/>
          <w:szCs w:val="24"/>
        </w:rPr>
        <w:t>微信公众号运营的成功案例。此项需</w:t>
      </w:r>
      <w:r>
        <w:rPr>
          <w:rFonts w:hint="eastAsia" w:ascii="宋体" w:hAnsi="宋体" w:cs="宋体"/>
          <w:bCs/>
          <w:sz w:val="24"/>
          <w:szCs w:val="24"/>
          <w:lang w:val="en-US" w:eastAsia="zh-CN"/>
        </w:rPr>
        <w:t>提供合同</w:t>
      </w:r>
      <w:r>
        <w:rPr>
          <w:rFonts w:hint="eastAsia" w:ascii="宋体" w:hAnsi="宋体" w:cs="宋体"/>
          <w:bCs/>
          <w:sz w:val="24"/>
          <w:szCs w:val="24"/>
        </w:rPr>
        <w:t>（盖章件复印件）。</w:t>
      </w:r>
    </w:p>
    <w:p>
      <w:pPr>
        <w:spacing w:line="480" w:lineRule="exact"/>
        <w:ind w:firstLine="482" w:firstLineChars="200"/>
        <w:rPr>
          <w:rFonts w:ascii="宋体" w:hAnsi="宋体"/>
          <w:b/>
          <w:sz w:val="24"/>
          <w:szCs w:val="24"/>
          <w:lang w:val="zh-CN"/>
        </w:rPr>
      </w:pPr>
      <w:r>
        <w:rPr>
          <w:rFonts w:hint="eastAsia" w:ascii="宋体" w:hAnsi="宋体"/>
          <w:b/>
          <w:sz w:val="24"/>
          <w:szCs w:val="24"/>
          <w:lang w:val="zh-CN"/>
        </w:rPr>
        <w:t>具体资格要求材料详见本招标文件中“资格审查文件”。</w:t>
      </w:r>
    </w:p>
    <w:p>
      <w:pPr>
        <w:spacing w:line="480" w:lineRule="exact"/>
        <w:ind w:firstLine="480" w:firstLineChars="200"/>
        <w:contextualSpacing/>
        <w:rPr>
          <w:rFonts w:ascii="宋体" w:hAnsi="宋体"/>
          <w:sz w:val="24"/>
          <w:szCs w:val="24"/>
        </w:rPr>
      </w:pPr>
      <w:r>
        <w:rPr>
          <w:rFonts w:hint="eastAsia" w:ascii="宋体" w:hAnsi="宋体"/>
          <w:sz w:val="24"/>
          <w:szCs w:val="24"/>
        </w:rPr>
        <w:t>请投标人认真对照资格条件，如不符合要求的，无意或故意参与招标所产生的一切后果由投标人自行承担。</w:t>
      </w:r>
    </w:p>
    <w:p>
      <w:pPr>
        <w:snapToGrid w:val="0"/>
        <w:spacing w:line="480" w:lineRule="exact"/>
        <w:ind w:firstLine="482" w:firstLineChars="200"/>
        <w:outlineLvl w:val="1"/>
        <w:rPr>
          <w:rFonts w:ascii="宋体" w:hAnsi="宋体" w:cs="宋体"/>
          <w:b/>
          <w:sz w:val="24"/>
          <w:szCs w:val="24"/>
        </w:rPr>
      </w:pPr>
      <w:r>
        <w:rPr>
          <w:rFonts w:hint="eastAsia" w:ascii="宋体" w:hAnsi="宋体"/>
          <w:b/>
          <w:bCs/>
          <w:sz w:val="24"/>
          <w:szCs w:val="24"/>
        </w:rPr>
        <w:t>四、</w:t>
      </w:r>
      <w:r>
        <w:rPr>
          <w:rFonts w:hint="eastAsia" w:ascii="宋体" w:hAnsi="宋体" w:cs="宋体"/>
          <w:b/>
          <w:sz w:val="24"/>
          <w:szCs w:val="24"/>
        </w:rPr>
        <w:t>采购单位组织开标</w:t>
      </w:r>
    </w:p>
    <w:p>
      <w:pPr>
        <w:adjustRightInd w:val="0"/>
        <w:snapToGrid w:val="0"/>
        <w:spacing w:line="480" w:lineRule="exact"/>
        <w:ind w:firstLine="480" w:firstLineChars="200"/>
        <w:rPr>
          <w:rFonts w:ascii="宋体" w:hAnsi="宋体" w:cs="宋体"/>
          <w:sz w:val="24"/>
          <w:szCs w:val="24"/>
        </w:rPr>
      </w:pPr>
      <w:r>
        <w:rPr>
          <w:rFonts w:hint="eastAsia" w:ascii="宋体" w:hAnsi="宋体" w:cs="宋体"/>
          <w:sz w:val="24"/>
          <w:szCs w:val="24"/>
        </w:rPr>
        <w:t>1、成立评标小组，由采购单位代表和有关专家依法组成。</w:t>
      </w:r>
    </w:p>
    <w:p>
      <w:pPr>
        <w:spacing w:line="480" w:lineRule="exact"/>
        <w:ind w:firstLine="480" w:firstLineChars="200"/>
        <w:rPr>
          <w:rFonts w:ascii="宋体" w:hAnsi="宋体"/>
          <w:b/>
          <w:bCs/>
          <w:sz w:val="24"/>
          <w:szCs w:val="24"/>
        </w:rPr>
      </w:pPr>
      <w:r>
        <w:rPr>
          <w:rFonts w:hint="eastAsia" w:ascii="宋体" w:hAnsi="宋体" w:cs="宋体"/>
          <w:sz w:val="24"/>
          <w:szCs w:val="24"/>
        </w:rPr>
        <w:t>2、投标</w:t>
      </w:r>
      <w:r>
        <w:rPr>
          <w:rFonts w:hint="eastAsia" w:ascii="宋体" w:hAnsi="宋体" w:cs="宋体"/>
          <w:sz w:val="24"/>
          <w:szCs w:val="24"/>
          <w:lang w:val="en-US" w:eastAsia="zh-CN"/>
        </w:rPr>
        <w:t>单位</w:t>
      </w:r>
      <w:r>
        <w:rPr>
          <w:rFonts w:hint="eastAsia" w:ascii="宋体" w:hAnsi="宋体" w:cs="宋体"/>
          <w:sz w:val="24"/>
          <w:szCs w:val="24"/>
        </w:rPr>
        <w:t>的法定代表人或被授权人须持身份证准时参加投标会。</w:t>
      </w:r>
    </w:p>
    <w:p>
      <w:pPr>
        <w:spacing w:line="480" w:lineRule="exact"/>
        <w:ind w:firstLine="482" w:firstLineChars="200"/>
        <w:rPr>
          <w:rFonts w:ascii="宋体" w:hAnsi="宋体"/>
          <w:b/>
          <w:bCs/>
          <w:sz w:val="24"/>
          <w:szCs w:val="24"/>
        </w:rPr>
      </w:pPr>
      <w:r>
        <w:rPr>
          <w:rFonts w:hint="eastAsia" w:ascii="宋体" w:hAnsi="宋体"/>
          <w:b/>
          <w:bCs/>
          <w:sz w:val="24"/>
          <w:szCs w:val="24"/>
        </w:rPr>
        <w:t>五、投标报价</w:t>
      </w:r>
    </w:p>
    <w:p>
      <w:pPr>
        <w:snapToGrid w:val="0"/>
        <w:spacing w:line="480" w:lineRule="exact"/>
        <w:ind w:firstLine="480" w:firstLineChars="200"/>
        <w:rPr>
          <w:rFonts w:ascii="宋体" w:hAnsi="宋体"/>
          <w:sz w:val="24"/>
          <w:szCs w:val="24"/>
        </w:rPr>
      </w:pPr>
      <w:r>
        <w:rPr>
          <w:rFonts w:hint="eastAsia" w:ascii="宋体" w:hAnsi="宋体"/>
          <w:sz w:val="24"/>
          <w:szCs w:val="24"/>
        </w:rPr>
        <w:t>1、本项目不接受任何有选择的报价。</w:t>
      </w:r>
    </w:p>
    <w:p>
      <w:pPr>
        <w:snapToGrid w:val="0"/>
        <w:spacing w:line="480" w:lineRule="exact"/>
        <w:ind w:firstLine="480" w:firstLineChars="200"/>
        <w:rPr>
          <w:rFonts w:ascii="宋体" w:hAnsi="宋体"/>
          <w:sz w:val="24"/>
          <w:szCs w:val="24"/>
        </w:rPr>
      </w:pPr>
      <w:r>
        <w:rPr>
          <w:rFonts w:hint="eastAsia" w:ascii="宋体" w:hAnsi="宋体"/>
          <w:sz w:val="24"/>
          <w:szCs w:val="24"/>
        </w:rPr>
        <w:t>2、</w:t>
      </w:r>
      <w:r>
        <w:rPr>
          <w:rFonts w:hint="eastAsia" w:ascii="宋体" w:hAnsi="宋体" w:cs="宋体"/>
          <w:sz w:val="24"/>
          <w:szCs w:val="24"/>
        </w:rPr>
        <w:t>投标报价均以人民币为报价的币种</w:t>
      </w:r>
      <w:r>
        <w:rPr>
          <w:rFonts w:hint="eastAsia"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3、报价表必须加盖公章且必须经法定代表人或被授权人签字或盖章。报价表中的大写金额与小写金额、总价金额与按单价汇总金额，若有差异，将执行《政府采购货物和服务招标投标管理办法》第41条的规定。 </w:t>
      </w:r>
    </w:p>
    <w:p>
      <w:pPr>
        <w:snapToGrid w:val="0"/>
        <w:spacing w:line="480" w:lineRule="exact"/>
        <w:ind w:firstLine="480" w:firstLineChars="200"/>
        <w:rPr>
          <w:rFonts w:ascii="宋体" w:hAnsi="宋体"/>
          <w:sz w:val="24"/>
          <w:szCs w:val="24"/>
        </w:rPr>
      </w:pPr>
      <w:r>
        <w:rPr>
          <w:rFonts w:hint="eastAsia" w:ascii="宋体" w:hAnsi="宋体"/>
          <w:sz w:val="24"/>
          <w:szCs w:val="24"/>
        </w:rPr>
        <w:t>4、投标报价应包括招标文件所确定的招标范围及内容的全部费用。投标报价以人民币为结算货币，完成本次企划所包含的所有服务费用及相关调研、专家费用（含交通、食宿等）、税费等以及响应采购要求的所有费用。</w:t>
      </w:r>
    </w:p>
    <w:p>
      <w:pPr>
        <w:snapToGrid w:val="0"/>
        <w:spacing w:line="480" w:lineRule="exact"/>
        <w:ind w:firstLine="480" w:firstLineChars="200"/>
        <w:rPr>
          <w:rFonts w:ascii="宋体" w:hAnsi="宋体"/>
          <w:sz w:val="24"/>
          <w:szCs w:val="24"/>
        </w:rPr>
      </w:pPr>
      <w:r>
        <w:rPr>
          <w:rFonts w:hint="eastAsia" w:ascii="宋体" w:hAnsi="宋体"/>
          <w:sz w:val="24"/>
          <w:szCs w:val="24"/>
        </w:rPr>
        <w:t>5、在投标之前，如有疑问，投标人须在规定的时间内以书面形式提出。如果没有提出，视为投标人已经完全明白本次招标的所有工作内容。报价由各投标人自行考虑，结算时不调整。投标人在招标开始前自行踏勘现场，投标人务必自行认真踏勘现场条件，进一步获取所需信息，一旦中标不得对现场条件提出额外要求，不得要求增加费用，采购人不组织答疑会。</w:t>
      </w:r>
    </w:p>
    <w:p>
      <w:pPr>
        <w:snapToGrid w:val="0"/>
        <w:spacing w:line="480" w:lineRule="exact"/>
        <w:ind w:firstLine="482" w:firstLineChars="200"/>
        <w:outlineLvl w:val="1"/>
        <w:rPr>
          <w:rFonts w:ascii="宋体" w:hAnsi="宋体"/>
          <w:b/>
          <w:bCs/>
          <w:sz w:val="24"/>
          <w:szCs w:val="24"/>
          <w:lang w:val="zh-CN"/>
        </w:rPr>
      </w:pPr>
      <w:r>
        <w:rPr>
          <w:rFonts w:hint="eastAsia" w:ascii="宋体" w:hAnsi="宋体"/>
          <w:b/>
          <w:bCs/>
          <w:sz w:val="24"/>
          <w:szCs w:val="24"/>
          <w:lang w:val="zh-CN"/>
        </w:rPr>
        <w:t>六、投标费用</w:t>
      </w:r>
    </w:p>
    <w:p>
      <w:pPr>
        <w:snapToGrid w:val="0"/>
        <w:spacing w:line="480" w:lineRule="exact"/>
        <w:ind w:firstLine="482" w:firstLineChars="200"/>
        <w:rPr>
          <w:rFonts w:ascii="宋体" w:hAnsi="宋体"/>
          <w:sz w:val="24"/>
          <w:szCs w:val="24"/>
        </w:rPr>
      </w:pPr>
      <w:r>
        <w:rPr>
          <w:rFonts w:hint="eastAsia" w:ascii="宋体" w:hAnsi="宋体"/>
          <w:b/>
          <w:sz w:val="24"/>
          <w:szCs w:val="24"/>
        </w:rPr>
        <w:t>招标文件每套售价300元</w:t>
      </w:r>
      <w:r>
        <w:rPr>
          <w:rFonts w:hint="eastAsia" w:ascii="宋体" w:hAnsi="宋体"/>
          <w:sz w:val="24"/>
          <w:szCs w:val="24"/>
        </w:rPr>
        <w:t>，于递交投标文件时同时递交，否则投标文件将不予接收。无论投标过程和结果如何，参加投标的响应人自行承担与本次项目招标有关的全部费用。</w:t>
      </w:r>
      <w:r>
        <w:rPr>
          <w:rFonts w:hint="eastAsia" w:ascii="宋体" w:hAnsi="宋体"/>
          <w:sz w:val="24"/>
          <w:szCs w:val="24"/>
          <w:lang w:val="en-US" w:eastAsia="zh-CN"/>
        </w:rPr>
        <w:t>本项目的评委费由中标单位支付，按实结算。</w:t>
      </w:r>
    </w:p>
    <w:p>
      <w:pPr>
        <w:spacing w:line="480" w:lineRule="exact"/>
        <w:ind w:firstLine="482" w:firstLineChars="200"/>
        <w:rPr>
          <w:rFonts w:ascii="宋体" w:hAnsi="宋体"/>
          <w:b/>
          <w:bCs/>
          <w:sz w:val="24"/>
          <w:szCs w:val="24"/>
        </w:rPr>
      </w:pPr>
      <w:r>
        <w:rPr>
          <w:rFonts w:hint="eastAsia" w:ascii="宋体" w:hAnsi="宋体"/>
          <w:b/>
          <w:bCs/>
          <w:sz w:val="24"/>
          <w:szCs w:val="24"/>
        </w:rPr>
        <w:t>七、投标文件的编写及装订</w:t>
      </w:r>
    </w:p>
    <w:p>
      <w:pPr>
        <w:spacing w:line="480" w:lineRule="exact"/>
        <w:ind w:firstLine="482" w:firstLineChars="200"/>
        <w:rPr>
          <w:rFonts w:ascii="宋体" w:hAnsi="宋体"/>
          <w:b/>
          <w:bCs/>
          <w:sz w:val="24"/>
          <w:szCs w:val="24"/>
        </w:rPr>
      </w:pPr>
      <w:r>
        <w:rPr>
          <w:rFonts w:hint="eastAsia" w:ascii="宋体" w:hAnsi="宋体"/>
          <w:b/>
          <w:bCs/>
          <w:sz w:val="24"/>
          <w:szCs w:val="24"/>
        </w:rPr>
        <w:t>（一）投标文件应包括下列内容：</w:t>
      </w:r>
    </w:p>
    <w:p>
      <w:pPr>
        <w:spacing w:line="480" w:lineRule="exact"/>
        <w:ind w:firstLine="482" w:firstLineChars="200"/>
        <w:rPr>
          <w:rFonts w:ascii="宋体" w:hAnsi="宋体"/>
          <w:b/>
          <w:bCs/>
          <w:sz w:val="24"/>
          <w:szCs w:val="24"/>
        </w:rPr>
      </w:pPr>
      <w:r>
        <w:rPr>
          <w:rFonts w:hint="eastAsia" w:ascii="宋体" w:hAnsi="宋体"/>
          <w:b/>
          <w:bCs/>
          <w:sz w:val="24"/>
          <w:szCs w:val="24"/>
        </w:rPr>
        <w:t>A、资格审查文件：</w:t>
      </w:r>
    </w:p>
    <w:p>
      <w:pPr>
        <w:spacing w:line="480" w:lineRule="exact"/>
        <w:ind w:firstLine="480" w:firstLineChars="200"/>
        <w:rPr>
          <w:rFonts w:ascii="宋体" w:hAnsi="宋体" w:cs="宋体"/>
          <w:bCs/>
          <w:sz w:val="24"/>
          <w:szCs w:val="24"/>
        </w:rPr>
      </w:pPr>
      <w:r>
        <w:rPr>
          <w:rFonts w:hint="eastAsia" w:ascii="宋体" w:hAnsi="宋体" w:cs="宋体"/>
          <w:bCs/>
          <w:sz w:val="24"/>
          <w:szCs w:val="24"/>
        </w:rPr>
        <w:t>1、具有营销企策划服务资质且有独立法人资格、无任何不良记录与法律纠纷的企业；提供营业执照复印件且营业执照中包含营销企策划范围。</w:t>
      </w:r>
    </w:p>
    <w:p>
      <w:pPr>
        <w:spacing w:line="480" w:lineRule="exact"/>
        <w:ind w:firstLine="480" w:firstLineChars="200"/>
        <w:rPr>
          <w:rFonts w:ascii="宋体" w:hAnsi="宋体" w:cs="宋体"/>
          <w:bCs/>
          <w:sz w:val="24"/>
          <w:szCs w:val="24"/>
        </w:rPr>
      </w:pPr>
      <w:r>
        <w:rPr>
          <w:rFonts w:hint="eastAsia" w:ascii="宋体" w:hAnsi="宋体" w:cs="宋体"/>
          <w:bCs/>
          <w:sz w:val="24"/>
          <w:szCs w:val="24"/>
        </w:rPr>
        <w:t>2、法定代表人参加投标的，必须提供法定代表人身份证明；非法定代表人参加投标的，必须提供法定代表人签名或盖章的授权委托书。</w:t>
      </w:r>
    </w:p>
    <w:p>
      <w:pPr>
        <w:spacing w:line="480" w:lineRule="exact"/>
        <w:ind w:firstLine="480" w:firstLineChars="200"/>
        <w:rPr>
          <w:rFonts w:ascii="宋体" w:hAnsi="宋体" w:cs="宋体"/>
          <w:bCs/>
          <w:sz w:val="24"/>
          <w:szCs w:val="24"/>
        </w:rPr>
      </w:pPr>
      <w:r>
        <w:rPr>
          <w:rFonts w:hint="eastAsia" w:ascii="宋体" w:hAnsi="宋体" w:cs="宋体"/>
          <w:bCs/>
          <w:sz w:val="24"/>
          <w:szCs w:val="24"/>
        </w:rPr>
        <w:t>3、</w:t>
      </w:r>
      <w:r>
        <w:rPr>
          <w:rFonts w:hint="eastAsia" w:ascii="宋体" w:hAnsi="宋体" w:cs="宋体"/>
          <w:bCs/>
          <w:sz w:val="24"/>
          <w:szCs w:val="24"/>
          <w:lang w:val="en-US" w:eastAsia="zh-CN"/>
        </w:rPr>
        <w:t>2017年9月1日以来（以合同签订时间为准）</w:t>
      </w:r>
      <w:r>
        <w:rPr>
          <w:rFonts w:hint="eastAsia" w:ascii="宋体" w:hAnsi="宋体" w:cs="宋体"/>
          <w:bCs/>
          <w:sz w:val="24"/>
          <w:szCs w:val="24"/>
        </w:rPr>
        <w:t>服务过</w:t>
      </w:r>
      <w:r>
        <w:rPr>
          <w:rFonts w:hint="eastAsia" w:ascii="宋体" w:hAnsi="宋体" w:cs="宋体"/>
          <w:bCs/>
          <w:sz w:val="24"/>
          <w:szCs w:val="24"/>
          <w:lang w:val="en-US" w:eastAsia="zh-CN"/>
        </w:rPr>
        <w:t>2</w:t>
      </w:r>
      <w:r>
        <w:rPr>
          <w:rFonts w:hint="eastAsia" w:ascii="宋体" w:hAnsi="宋体" w:cs="宋体"/>
          <w:bCs/>
          <w:sz w:val="24"/>
          <w:szCs w:val="24"/>
        </w:rPr>
        <w:t>家</w:t>
      </w:r>
      <w:r>
        <w:rPr>
          <w:rFonts w:hint="eastAsia" w:ascii="宋体" w:hAnsi="宋体" w:cs="宋体"/>
          <w:bCs/>
          <w:sz w:val="24"/>
          <w:szCs w:val="24"/>
          <w:lang w:val="en-US" w:eastAsia="zh-CN"/>
        </w:rPr>
        <w:t>5</w:t>
      </w:r>
      <w:r>
        <w:rPr>
          <w:rFonts w:hint="eastAsia" w:ascii="宋体" w:hAnsi="宋体" w:cs="宋体"/>
          <w:bCs/>
          <w:sz w:val="24"/>
          <w:szCs w:val="24"/>
        </w:rPr>
        <w:t>万平方米以上</w:t>
      </w:r>
      <w:r>
        <w:rPr>
          <w:rFonts w:hint="eastAsia" w:ascii="宋体" w:hAnsi="宋体" w:cs="宋体"/>
          <w:bCs/>
          <w:sz w:val="24"/>
          <w:szCs w:val="24"/>
          <w:lang w:val="en-US" w:eastAsia="zh-CN"/>
        </w:rPr>
        <w:t>房地产</w:t>
      </w:r>
      <w:r>
        <w:rPr>
          <w:rFonts w:hint="eastAsia" w:ascii="宋体" w:hAnsi="宋体" w:cs="宋体"/>
          <w:bCs/>
          <w:sz w:val="24"/>
          <w:szCs w:val="24"/>
        </w:rPr>
        <w:t>项目的成功</w:t>
      </w:r>
      <w:r>
        <w:rPr>
          <w:rFonts w:hint="eastAsia" w:ascii="宋体" w:hAnsi="宋体" w:cs="宋体"/>
          <w:bCs/>
          <w:sz w:val="24"/>
          <w:szCs w:val="24"/>
          <w:lang w:val="en-US" w:eastAsia="zh-CN"/>
        </w:rPr>
        <w:t>营销</w:t>
      </w:r>
      <w:r>
        <w:rPr>
          <w:rFonts w:hint="eastAsia" w:ascii="宋体" w:hAnsi="宋体" w:cs="宋体"/>
          <w:bCs/>
          <w:sz w:val="24"/>
          <w:szCs w:val="24"/>
        </w:rPr>
        <w:t>策划经验。此项需</w:t>
      </w:r>
      <w:r>
        <w:rPr>
          <w:rFonts w:hint="eastAsia" w:ascii="宋体" w:hAnsi="宋体" w:cs="宋体"/>
          <w:bCs/>
          <w:sz w:val="24"/>
          <w:szCs w:val="24"/>
          <w:lang w:val="en-US" w:eastAsia="zh-CN"/>
        </w:rPr>
        <w:t>提供合同（合同中需体现面积；如未体现，需出具业主证明材料并加盖公章）</w:t>
      </w:r>
      <w:r>
        <w:rPr>
          <w:rFonts w:hint="eastAsia" w:ascii="宋体" w:hAnsi="宋体" w:cs="宋体"/>
          <w:bCs/>
          <w:sz w:val="24"/>
          <w:szCs w:val="24"/>
        </w:rPr>
        <w:t>（盖章件复印件）。</w:t>
      </w:r>
    </w:p>
    <w:p>
      <w:pPr>
        <w:spacing w:line="480" w:lineRule="exact"/>
        <w:ind w:firstLine="480" w:firstLineChars="200"/>
        <w:rPr>
          <w:rFonts w:ascii="宋体" w:hAnsi="宋体" w:cs="宋体"/>
          <w:bCs/>
          <w:sz w:val="24"/>
          <w:szCs w:val="24"/>
        </w:rPr>
      </w:pPr>
      <w:r>
        <w:rPr>
          <w:rFonts w:hint="eastAsia" w:ascii="宋体" w:hAnsi="宋体" w:cs="宋体"/>
          <w:bCs/>
          <w:sz w:val="24"/>
          <w:szCs w:val="24"/>
        </w:rPr>
        <w:t>4、</w:t>
      </w:r>
      <w:r>
        <w:rPr>
          <w:rFonts w:hint="eastAsia" w:ascii="宋体" w:hAnsi="宋体" w:cs="宋体"/>
          <w:bCs/>
          <w:sz w:val="24"/>
          <w:szCs w:val="24"/>
          <w:lang w:val="en-US" w:eastAsia="zh-CN"/>
        </w:rPr>
        <w:t>2017年9月1日以来（以合同签订时间为准）承担过2例</w:t>
      </w:r>
      <w:r>
        <w:rPr>
          <w:rFonts w:hint="eastAsia" w:ascii="宋体" w:hAnsi="宋体" w:cs="宋体"/>
          <w:bCs/>
          <w:sz w:val="24"/>
          <w:szCs w:val="24"/>
        </w:rPr>
        <w:t>微信公众号运营的成功案例。此项需</w:t>
      </w:r>
      <w:r>
        <w:rPr>
          <w:rFonts w:hint="eastAsia" w:ascii="宋体" w:hAnsi="宋体" w:cs="宋体"/>
          <w:bCs/>
          <w:sz w:val="24"/>
          <w:szCs w:val="24"/>
          <w:lang w:val="en-US" w:eastAsia="zh-CN"/>
        </w:rPr>
        <w:t>提供合同</w:t>
      </w:r>
      <w:r>
        <w:rPr>
          <w:rFonts w:hint="eastAsia" w:ascii="宋体" w:hAnsi="宋体" w:cs="宋体"/>
          <w:bCs/>
          <w:sz w:val="24"/>
          <w:szCs w:val="24"/>
        </w:rPr>
        <w:t>（盖章件复印件）。</w:t>
      </w:r>
    </w:p>
    <w:p>
      <w:pPr>
        <w:spacing w:line="480" w:lineRule="exact"/>
        <w:ind w:firstLine="482" w:firstLineChars="200"/>
        <w:rPr>
          <w:rFonts w:hint="eastAsia" w:ascii="宋体" w:hAnsi="宋体" w:eastAsia="宋体"/>
          <w:b w:val="0"/>
          <w:bCs/>
          <w:sz w:val="24"/>
          <w:szCs w:val="24"/>
          <w:lang w:val="en-US" w:eastAsia="zh-CN"/>
        </w:rPr>
      </w:pPr>
      <w:r>
        <w:rPr>
          <w:rFonts w:hint="eastAsia" w:ascii="宋体" w:hAnsi="宋体"/>
          <w:b w:val="0"/>
          <w:bCs/>
          <w:sz w:val="24"/>
          <w:szCs w:val="24"/>
          <w:lang w:val="en-US" w:eastAsia="zh-CN"/>
        </w:rPr>
        <w:t>5、承诺书</w:t>
      </w:r>
    </w:p>
    <w:p>
      <w:pPr>
        <w:spacing w:line="480" w:lineRule="exact"/>
        <w:ind w:firstLine="482" w:firstLineChars="200"/>
        <w:rPr>
          <w:rFonts w:ascii="宋体" w:hAnsi="宋体"/>
          <w:b/>
          <w:sz w:val="24"/>
          <w:szCs w:val="24"/>
        </w:rPr>
      </w:pPr>
      <w:r>
        <w:rPr>
          <w:rFonts w:hint="eastAsia" w:ascii="宋体" w:hAnsi="宋体"/>
          <w:b/>
          <w:sz w:val="24"/>
          <w:szCs w:val="24"/>
        </w:rPr>
        <w:t>以上材料复印件均需加盖投标单位公章。</w:t>
      </w:r>
    </w:p>
    <w:p>
      <w:pPr>
        <w:spacing w:line="480" w:lineRule="exact"/>
        <w:ind w:firstLine="482" w:firstLineChars="200"/>
        <w:outlineLvl w:val="4"/>
        <w:rPr>
          <w:rFonts w:ascii="宋体" w:hAnsi="宋体"/>
          <w:b/>
          <w:sz w:val="24"/>
          <w:szCs w:val="24"/>
        </w:rPr>
      </w:pPr>
      <w:r>
        <w:rPr>
          <w:rFonts w:hint="eastAsia" w:ascii="宋体" w:hAnsi="宋体"/>
          <w:b/>
          <w:sz w:val="24"/>
          <w:szCs w:val="24"/>
        </w:rPr>
        <w:t>B技术标文件</w:t>
      </w:r>
    </w:p>
    <w:p>
      <w:pPr>
        <w:spacing w:line="480" w:lineRule="exact"/>
        <w:ind w:firstLine="482" w:firstLineChars="200"/>
        <w:outlineLvl w:val="4"/>
        <w:rPr>
          <w:rFonts w:ascii="宋体" w:hAnsi="宋体"/>
          <w:b/>
          <w:sz w:val="24"/>
          <w:szCs w:val="24"/>
        </w:rPr>
      </w:pPr>
      <w:r>
        <w:rPr>
          <w:rFonts w:hint="eastAsia" w:ascii="宋体" w:hAnsi="宋体"/>
          <w:b/>
          <w:sz w:val="24"/>
          <w:szCs w:val="24"/>
          <w:lang w:val="en-US" w:eastAsia="zh-CN"/>
        </w:rPr>
        <w:t>1</w:t>
      </w:r>
      <w:r>
        <w:rPr>
          <w:rFonts w:hint="eastAsia" w:ascii="宋体" w:hAnsi="宋体"/>
          <w:b/>
          <w:sz w:val="24"/>
          <w:szCs w:val="24"/>
        </w:rPr>
        <w:t>、投标方案、团队主要负责人及服务内容</w:t>
      </w:r>
    </w:p>
    <w:p>
      <w:pPr>
        <w:spacing w:line="480" w:lineRule="exact"/>
        <w:ind w:firstLine="482" w:firstLineChars="200"/>
        <w:outlineLvl w:val="4"/>
        <w:rPr>
          <w:rFonts w:ascii="宋体" w:hAnsi="宋体"/>
          <w:b/>
          <w:sz w:val="24"/>
          <w:szCs w:val="24"/>
        </w:rPr>
      </w:pPr>
      <w:r>
        <w:rPr>
          <w:rFonts w:hint="eastAsia" w:ascii="宋体" w:hAnsi="宋体"/>
          <w:b/>
          <w:sz w:val="24"/>
          <w:szCs w:val="24"/>
          <w:lang w:val="en-US" w:eastAsia="zh-CN"/>
        </w:rPr>
        <w:t>2</w:t>
      </w:r>
      <w:r>
        <w:rPr>
          <w:rFonts w:hint="eastAsia" w:ascii="宋体" w:hAnsi="宋体"/>
          <w:b/>
          <w:sz w:val="24"/>
          <w:szCs w:val="24"/>
        </w:rPr>
        <w:t>、评分办法中未涉及的事项，投标人认为需要提交的其他资料。</w:t>
      </w:r>
    </w:p>
    <w:p>
      <w:pPr>
        <w:spacing w:line="480" w:lineRule="exact"/>
        <w:ind w:firstLine="482" w:firstLineChars="200"/>
        <w:outlineLvl w:val="4"/>
        <w:rPr>
          <w:rFonts w:ascii="宋体" w:hAnsi="宋体"/>
          <w:b/>
          <w:sz w:val="24"/>
          <w:szCs w:val="24"/>
        </w:rPr>
      </w:pPr>
      <w:r>
        <w:rPr>
          <w:rFonts w:ascii="宋体" w:hAnsi="宋体"/>
          <w:b/>
          <w:sz w:val="24"/>
          <w:szCs w:val="24"/>
        </w:rPr>
        <w:t>项目负责人需对技术标进行陈述</w:t>
      </w:r>
      <w:r>
        <w:rPr>
          <w:rFonts w:hint="eastAsia" w:ascii="宋体" w:hAnsi="宋体"/>
          <w:b/>
          <w:sz w:val="24"/>
          <w:szCs w:val="24"/>
        </w:rPr>
        <w:t>，</w:t>
      </w:r>
      <w:r>
        <w:rPr>
          <w:rFonts w:ascii="宋体" w:hAnsi="宋体"/>
          <w:b/>
          <w:sz w:val="24"/>
          <w:szCs w:val="24"/>
        </w:rPr>
        <w:t>时间不宜超过</w:t>
      </w:r>
      <w:r>
        <w:rPr>
          <w:rFonts w:hint="eastAsia" w:ascii="宋体" w:hAnsi="宋体"/>
          <w:b/>
          <w:sz w:val="24"/>
          <w:szCs w:val="24"/>
          <w:lang w:val="en-US" w:eastAsia="zh-CN"/>
        </w:rPr>
        <w:t>四十</w:t>
      </w:r>
      <w:r>
        <w:rPr>
          <w:rFonts w:ascii="宋体" w:hAnsi="宋体"/>
          <w:b/>
          <w:sz w:val="24"/>
          <w:szCs w:val="24"/>
        </w:rPr>
        <w:t>分钟</w:t>
      </w:r>
      <w:r>
        <w:rPr>
          <w:rFonts w:hint="eastAsia" w:ascii="宋体" w:hAnsi="宋体"/>
          <w:b/>
          <w:sz w:val="24"/>
          <w:szCs w:val="24"/>
        </w:rPr>
        <w:t>。开标现场请各投标人自行准备电脑进行现场陈述。</w:t>
      </w:r>
      <w:r>
        <w:rPr>
          <w:rFonts w:hint="eastAsia" w:ascii="宋体" w:hAnsi="宋体"/>
          <w:b/>
          <w:sz w:val="24"/>
          <w:szCs w:val="24"/>
          <w:lang w:eastAsia="zh-CN"/>
        </w:rPr>
        <w:t>（</w:t>
      </w:r>
      <w:r>
        <w:rPr>
          <w:rFonts w:hint="eastAsia" w:ascii="宋体" w:hAnsi="宋体"/>
          <w:b/>
          <w:sz w:val="24"/>
          <w:szCs w:val="24"/>
          <w:lang w:val="en-US" w:eastAsia="zh-CN"/>
        </w:rPr>
        <w:t>陈述顺序现场抽签决定。抽签顺序按现场签到顺序进行</w:t>
      </w:r>
      <w:r>
        <w:rPr>
          <w:rFonts w:hint="eastAsia" w:ascii="宋体" w:hAnsi="宋体"/>
          <w:b/>
          <w:sz w:val="24"/>
          <w:szCs w:val="24"/>
          <w:lang w:eastAsia="zh-CN"/>
        </w:rPr>
        <w:t>）</w:t>
      </w:r>
    </w:p>
    <w:p>
      <w:pPr>
        <w:spacing w:line="480" w:lineRule="exact"/>
        <w:ind w:firstLine="482" w:firstLineChars="200"/>
        <w:outlineLvl w:val="4"/>
        <w:rPr>
          <w:rFonts w:ascii="宋体" w:hAnsi="宋体" w:cs="宋体"/>
          <w:b/>
          <w:bCs/>
          <w:sz w:val="24"/>
          <w:szCs w:val="24"/>
        </w:rPr>
      </w:pPr>
      <w:r>
        <w:rPr>
          <w:rFonts w:hint="eastAsia" w:ascii="宋体" w:hAnsi="宋体"/>
          <w:b/>
          <w:sz w:val="24"/>
          <w:szCs w:val="24"/>
        </w:rPr>
        <w:t>C、商务报价文件（格式参见第四章）</w:t>
      </w:r>
    </w:p>
    <w:p>
      <w:pPr>
        <w:spacing w:line="480" w:lineRule="exact"/>
        <w:ind w:firstLine="480" w:firstLineChars="200"/>
        <w:rPr>
          <w:rFonts w:ascii="宋体" w:hAnsi="宋体"/>
          <w:sz w:val="24"/>
          <w:szCs w:val="24"/>
        </w:rPr>
      </w:pPr>
      <w:r>
        <w:rPr>
          <w:rFonts w:hint="eastAsia" w:ascii="宋体" w:hAnsi="宋体"/>
          <w:sz w:val="24"/>
          <w:szCs w:val="24"/>
        </w:rPr>
        <w:t>商务报价应包括招标文件所确定的全部范围及相应说明的全部内容，包括本次项目实施中的所有费用。</w:t>
      </w:r>
    </w:p>
    <w:p>
      <w:pPr>
        <w:pStyle w:val="16"/>
        <w:numPr>
          <w:numId w:val="0"/>
        </w:numPr>
        <w:spacing w:line="480" w:lineRule="exact"/>
        <w:ind w:left="480" w:leftChars="0"/>
        <w:outlineLvl w:val="4"/>
        <w:rPr>
          <w:rFonts w:ascii="宋体" w:hAnsi="宋体" w:cs="宋体"/>
          <w:sz w:val="24"/>
          <w:szCs w:val="24"/>
        </w:rPr>
      </w:pPr>
      <w:r>
        <w:rPr>
          <w:rFonts w:hint="eastAsia" w:ascii="宋体" w:hAnsi="宋体"/>
          <w:sz w:val="24"/>
          <w:szCs w:val="24"/>
          <w:lang w:val="en-US" w:eastAsia="zh-CN"/>
        </w:rPr>
        <w:t>1、</w:t>
      </w:r>
      <w:r>
        <w:rPr>
          <w:rFonts w:hint="eastAsia" w:ascii="宋体" w:hAnsi="宋体"/>
          <w:sz w:val="24"/>
          <w:szCs w:val="24"/>
        </w:rPr>
        <w:t>投标报价总表</w:t>
      </w:r>
      <w:r>
        <w:rPr>
          <w:rFonts w:hint="eastAsia" w:ascii="宋体" w:hAnsi="宋体" w:cs="宋体"/>
          <w:sz w:val="24"/>
          <w:szCs w:val="24"/>
        </w:rPr>
        <w:t>；</w:t>
      </w:r>
    </w:p>
    <w:p>
      <w:pPr>
        <w:pStyle w:val="16"/>
        <w:numPr>
          <w:numId w:val="0"/>
        </w:numPr>
        <w:spacing w:line="480" w:lineRule="exact"/>
        <w:ind w:left="480" w:leftChars="0"/>
        <w:outlineLvl w:val="4"/>
        <w:rPr>
          <w:rFonts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投标报价明细表</w:t>
      </w:r>
    </w:p>
    <w:p>
      <w:pPr>
        <w:snapToGrid w:val="0"/>
        <w:spacing w:line="480" w:lineRule="exact"/>
        <w:ind w:firstLine="482" w:firstLineChars="200"/>
      </w:pPr>
      <w:r>
        <w:rPr>
          <w:rFonts w:hint="eastAsia" w:ascii="宋体" w:hAnsi="宋体" w:cs="宋体"/>
          <w:b/>
          <w:sz w:val="24"/>
          <w:szCs w:val="24"/>
        </w:rPr>
        <w:t>特别提醒：“资格审查文件”、“</w:t>
      </w:r>
      <w:r>
        <w:rPr>
          <w:rFonts w:hint="eastAsia" w:ascii="宋体" w:hAnsi="宋体"/>
          <w:b/>
          <w:sz w:val="24"/>
          <w:szCs w:val="24"/>
        </w:rPr>
        <w:t>技术标文件”</w:t>
      </w:r>
      <w:r>
        <w:rPr>
          <w:rFonts w:hint="eastAsia" w:ascii="宋体" w:hAnsi="宋体" w:cs="宋体"/>
          <w:b/>
          <w:sz w:val="24"/>
          <w:szCs w:val="24"/>
        </w:rPr>
        <w:t>“商务报价文件”所须提供的材料（须加盖投标人公章）按招标文件要求装订，密封，递交。“资格审查文件”、“</w:t>
      </w:r>
      <w:r>
        <w:rPr>
          <w:rFonts w:hint="eastAsia" w:ascii="宋体" w:hAnsi="宋体"/>
          <w:b/>
          <w:sz w:val="24"/>
          <w:szCs w:val="24"/>
        </w:rPr>
        <w:t>技术标文件”</w:t>
      </w:r>
      <w:r>
        <w:rPr>
          <w:rFonts w:hint="eastAsia" w:ascii="宋体" w:hAnsi="宋体" w:cs="宋体"/>
          <w:b/>
          <w:sz w:val="24"/>
          <w:szCs w:val="24"/>
        </w:rPr>
        <w:t xml:space="preserve">所涉及相关资料等证明材料原件请带至开标现场备查。未携带原件或因携带原件不全所引起的后果由投标人自行承担。 </w:t>
      </w:r>
    </w:p>
    <w:p>
      <w:pPr>
        <w:snapToGrid w:val="0"/>
        <w:spacing w:line="480" w:lineRule="exact"/>
        <w:ind w:firstLine="482" w:firstLineChars="200"/>
        <w:outlineLvl w:val="1"/>
        <w:rPr>
          <w:rFonts w:ascii="宋体" w:hAnsi="宋体"/>
          <w:b/>
          <w:sz w:val="24"/>
          <w:szCs w:val="24"/>
        </w:rPr>
      </w:pPr>
      <w:r>
        <w:rPr>
          <w:rFonts w:hint="eastAsia" w:ascii="宋体" w:hAnsi="宋体"/>
          <w:b/>
          <w:sz w:val="24"/>
          <w:szCs w:val="24"/>
        </w:rPr>
        <w:t>（二）投标文件的编制及装订</w:t>
      </w:r>
    </w:p>
    <w:p>
      <w:pPr>
        <w:spacing w:line="480" w:lineRule="exact"/>
        <w:ind w:firstLine="480" w:firstLineChars="200"/>
        <w:rPr>
          <w:rFonts w:ascii="宋体" w:hAnsi="宋体"/>
          <w:sz w:val="24"/>
          <w:szCs w:val="24"/>
        </w:rPr>
      </w:pPr>
      <w:r>
        <w:rPr>
          <w:rFonts w:hint="eastAsia" w:ascii="宋体" w:hAnsi="宋体"/>
          <w:sz w:val="24"/>
          <w:szCs w:val="24"/>
        </w:rPr>
        <w:t>1、投标文件由：</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eq \o\ac(</w:instrText>
      </w:r>
      <w:r>
        <w:rPr>
          <w:rFonts w:hint="eastAsia" w:ascii="宋体" w:hAnsi="宋体"/>
          <w:position w:val="-5"/>
          <w:sz w:val="24"/>
          <w:szCs w:val="24"/>
        </w:rPr>
        <w:instrText xml:space="preserve">○</w:instrText>
      </w:r>
      <w:r>
        <w:rPr>
          <w:rFonts w:hint="eastAsia" w:ascii="宋体" w:hAnsi="宋体"/>
          <w:sz w:val="24"/>
          <w:szCs w:val="24"/>
        </w:rPr>
        <w:instrText xml:space="preserve">,1)</w:instrText>
      </w:r>
      <w:r>
        <w:rPr>
          <w:rFonts w:ascii="宋体" w:hAnsi="宋体"/>
          <w:sz w:val="24"/>
          <w:szCs w:val="24"/>
        </w:rPr>
        <w:fldChar w:fldCharType="separate"/>
      </w:r>
      <w:r>
        <w:rPr>
          <w:rFonts w:ascii="宋体" w:hAnsi="宋体"/>
          <w:sz w:val="24"/>
          <w:szCs w:val="24"/>
        </w:rPr>
        <w:fldChar w:fldCharType="end"/>
      </w:r>
      <w:r>
        <w:rPr>
          <w:rFonts w:hint="eastAsia" w:ascii="宋体" w:hAnsi="宋体"/>
          <w:sz w:val="24"/>
          <w:szCs w:val="24"/>
        </w:rPr>
        <w:t>资格审查文件、②技术标文件、</w:t>
      </w:r>
      <w:r>
        <w:rPr>
          <w:rFonts w:ascii="宋体" w:hAnsi="宋体"/>
          <w:sz w:val="24"/>
          <w:szCs w:val="24"/>
        </w:rPr>
        <w:fldChar w:fldCharType="begin"/>
      </w:r>
      <w:r>
        <w:rPr>
          <w:rFonts w:ascii="宋体" w:hAnsi="宋体"/>
          <w:sz w:val="24"/>
          <w:szCs w:val="24"/>
        </w:rPr>
        <w:instrText xml:space="preserve"> </w:instrText>
      </w:r>
      <w:r>
        <w:rPr>
          <w:rFonts w:hint="eastAsia" w:ascii="宋体" w:hAnsi="宋体"/>
          <w:sz w:val="24"/>
          <w:szCs w:val="24"/>
        </w:rPr>
        <w:instrText xml:space="preserve">= 3 \* GB3</w:instrText>
      </w:r>
      <w:r>
        <w:rPr>
          <w:rFonts w:ascii="宋体" w:hAnsi="宋体"/>
          <w:sz w:val="24"/>
          <w:szCs w:val="24"/>
        </w:rPr>
        <w:instrText xml:space="preserve"> </w:instrText>
      </w:r>
      <w:r>
        <w:rPr>
          <w:rFonts w:ascii="宋体" w:hAnsi="宋体"/>
          <w:sz w:val="24"/>
          <w:szCs w:val="24"/>
        </w:rPr>
        <w:fldChar w:fldCharType="separate"/>
      </w:r>
      <w:r>
        <w:rPr>
          <w:rFonts w:hint="eastAsia" w:ascii="宋体" w:hAnsi="宋体"/>
          <w:sz w:val="24"/>
          <w:szCs w:val="24"/>
        </w:rPr>
        <w:t>③</w:t>
      </w:r>
      <w:r>
        <w:rPr>
          <w:rFonts w:ascii="宋体" w:hAnsi="宋体"/>
          <w:sz w:val="24"/>
          <w:szCs w:val="24"/>
        </w:rPr>
        <w:fldChar w:fldCharType="end"/>
      </w:r>
      <w:r>
        <w:rPr>
          <w:rFonts w:hint="eastAsia" w:ascii="宋体" w:hAnsi="宋体"/>
          <w:sz w:val="24"/>
          <w:szCs w:val="24"/>
        </w:rPr>
        <w:t>商务报价文件共三</w:t>
      </w:r>
      <w:r>
        <w:rPr>
          <w:rFonts w:ascii="宋体" w:hAnsi="宋体"/>
          <w:sz w:val="24"/>
          <w:szCs w:val="24"/>
        </w:rPr>
        <w:t>部分组成</w:t>
      </w:r>
      <w:r>
        <w:rPr>
          <w:rFonts w:hint="eastAsia" w:ascii="宋体" w:hAnsi="宋体"/>
          <w:sz w:val="24"/>
          <w:szCs w:val="24"/>
        </w:rPr>
        <w:t>（以下由文件序号代称）</w:t>
      </w:r>
      <w:r>
        <w:rPr>
          <w:rFonts w:ascii="宋体" w:hAnsi="宋体"/>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2、投标人按招标文件要求编写投标文件，并牢固装订成册。投标文件均需采用</w:t>
      </w:r>
      <w:r>
        <w:rPr>
          <w:rFonts w:ascii="宋体" w:hAnsi="宋体"/>
          <w:sz w:val="24"/>
          <w:szCs w:val="24"/>
        </w:rPr>
        <w:t>A4</w:t>
      </w:r>
      <w:r>
        <w:rPr>
          <w:rFonts w:hint="eastAsia" w:ascii="宋体" w:hAnsi="宋体"/>
          <w:sz w:val="24"/>
          <w:szCs w:val="24"/>
        </w:rPr>
        <w:t>纸（图纸等除外），不允许使用活页夹、拉杆夹、文件夹、塑料方便式书脊（插入式或穿孔式）装订。投标文件不得行间插字、涂改、增删，如修改错漏处，须经投标文件签署人签字并加盖公章。</w:t>
      </w:r>
    </w:p>
    <w:p>
      <w:pPr>
        <w:spacing w:line="480" w:lineRule="exact"/>
        <w:ind w:firstLine="480" w:firstLineChars="200"/>
        <w:rPr>
          <w:rFonts w:ascii="宋体" w:hAnsi="宋体"/>
          <w:sz w:val="24"/>
          <w:szCs w:val="24"/>
        </w:rPr>
      </w:pPr>
      <w:r>
        <w:rPr>
          <w:rFonts w:hint="eastAsia" w:ascii="宋体" w:hAnsi="宋体"/>
          <w:sz w:val="24"/>
          <w:szCs w:val="24"/>
        </w:rPr>
        <w:t>3、投标文件的 “资格审查文件”、“技术标文件”、“商务报价文件”各自装订成册。特别提示：“商务报价文件”必须单独装订和封装，不得出现在“资格审查文件”之中。</w:t>
      </w:r>
    </w:p>
    <w:p>
      <w:pPr>
        <w:snapToGrid w:val="0"/>
        <w:spacing w:line="480" w:lineRule="exact"/>
        <w:ind w:firstLine="482" w:firstLineChars="200"/>
        <w:outlineLvl w:val="1"/>
        <w:rPr>
          <w:rFonts w:ascii="宋体" w:hAnsi="宋体"/>
          <w:b/>
          <w:bCs/>
          <w:sz w:val="24"/>
          <w:szCs w:val="24"/>
        </w:rPr>
      </w:pPr>
      <w:r>
        <w:rPr>
          <w:rFonts w:hint="eastAsia" w:ascii="宋体" w:hAnsi="宋体"/>
          <w:b/>
          <w:bCs/>
          <w:sz w:val="24"/>
          <w:szCs w:val="24"/>
        </w:rPr>
        <w:t>（三）投标文件的份数、签署</w:t>
      </w:r>
    </w:p>
    <w:p>
      <w:pPr>
        <w:snapToGrid w:val="0"/>
        <w:spacing w:line="480" w:lineRule="exact"/>
        <w:ind w:firstLine="240" w:firstLineChars="100"/>
        <w:rPr>
          <w:rFonts w:ascii="宋体" w:hAnsi="宋体"/>
          <w:sz w:val="24"/>
          <w:szCs w:val="24"/>
        </w:rPr>
      </w:pPr>
      <w:r>
        <w:rPr>
          <w:rFonts w:hint="eastAsia" w:ascii="宋体" w:hAnsi="宋体"/>
          <w:sz w:val="24"/>
          <w:szCs w:val="24"/>
        </w:rPr>
        <w:t>1、投标人应准备</w:t>
      </w:r>
      <w:r>
        <w:rPr>
          <w:rFonts w:hint="eastAsia" w:ascii="宋体" w:hAnsi="宋体"/>
          <w:b/>
          <w:sz w:val="24"/>
          <w:szCs w:val="24"/>
          <w:u w:val="single"/>
        </w:rPr>
        <w:t>伍</w:t>
      </w:r>
      <w:r>
        <w:rPr>
          <w:rFonts w:hint="eastAsia" w:ascii="宋体" w:hAnsi="宋体"/>
          <w:sz w:val="24"/>
          <w:szCs w:val="24"/>
        </w:rPr>
        <w:t>份完整的投标文件，其中正本</w:t>
      </w:r>
      <w:r>
        <w:rPr>
          <w:rFonts w:hint="eastAsia" w:ascii="宋体" w:hAnsi="宋体"/>
          <w:sz w:val="24"/>
          <w:szCs w:val="24"/>
          <w:u w:val="single"/>
        </w:rPr>
        <w:t xml:space="preserve"> </w:t>
      </w:r>
      <w:r>
        <w:rPr>
          <w:rFonts w:hint="eastAsia" w:ascii="宋体" w:hAnsi="宋体"/>
          <w:b/>
          <w:sz w:val="24"/>
          <w:szCs w:val="24"/>
          <w:u w:val="single"/>
        </w:rPr>
        <w:t>壹</w:t>
      </w:r>
      <w:r>
        <w:rPr>
          <w:rFonts w:hint="eastAsia" w:ascii="宋体" w:hAnsi="宋体"/>
          <w:sz w:val="24"/>
          <w:szCs w:val="24"/>
          <w:u w:val="single"/>
        </w:rPr>
        <w:t xml:space="preserve"> </w:t>
      </w:r>
      <w:r>
        <w:rPr>
          <w:rFonts w:hint="eastAsia" w:ascii="宋体" w:hAnsi="宋体"/>
          <w:sz w:val="24"/>
          <w:szCs w:val="24"/>
        </w:rPr>
        <w:t xml:space="preserve">份，副本 </w:t>
      </w:r>
      <w:r>
        <w:rPr>
          <w:rFonts w:hint="eastAsia" w:ascii="宋体" w:hAnsi="宋体"/>
          <w:b/>
          <w:sz w:val="24"/>
          <w:szCs w:val="24"/>
          <w:u w:val="single"/>
        </w:rPr>
        <w:t>肆</w:t>
      </w:r>
      <w:r>
        <w:rPr>
          <w:rFonts w:hint="eastAsia" w:ascii="宋体" w:hAnsi="宋体"/>
          <w:sz w:val="24"/>
          <w:szCs w:val="24"/>
          <w:u w:val="single"/>
        </w:rPr>
        <w:t xml:space="preserve"> </w:t>
      </w:r>
      <w:r>
        <w:rPr>
          <w:rFonts w:hint="eastAsia" w:ascii="宋体" w:hAnsi="宋体"/>
          <w:sz w:val="24"/>
          <w:szCs w:val="24"/>
        </w:rPr>
        <w:t>份，并标明“正本”或“副本”字样，若有差异，概以“正本”为准。</w:t>
      </w:r>
    </w:p>
    <w:p>
      <w:pPr>
        <w:snapToGrid w:val="0"/>
        <w:spacing w:line="480" w:lineRule="exact"/>
        <w:ind w:firstLine="240" w:firstLineChars="100"/>
        <w:rPr>
          <w:rFonts w:ascii="宋体" w:hAnsi="宋体"/>
          <w:sz w:val="24"/>
          <w:szCs w:val="24"/>
        </w:rPr>
      </w:pPr>
      <w:r>
        <w:rPr>
          <w:rFonts w:hint="eastAsia" w:ascii="宋体" w:hAnsi="宋体"/>
          <w:sz w:val="24"/>
          <w:szCs w:val="24"/>
        </w:rPr>
        <w:t>2、投标文件</w:t>
      </w:r>
      <w:r>
        <w:rPr>
          <w:rFonts w:ascii="宋体" w:hAnsi="宋体"/>
          <w:sz w:val="24"/>
          <w:szCs w:val="24"/>
        </w:rPr>
        <w:t>分</w:t>
      </w:r>
      <w:r>
        <w:rPr>
          <w:rFonts w:hint="eastAsia" w:ascii="宋体" w:hAnsi="宋体"/>
          <w:sz w:val="24"/>
          <w:szCs w:val="24"/>
        </w:rPr>
        <w:t>三</w:t>
      </w:r>
      <w:r>
        <w:rPr>
          <w:rFonts w:ascii="宋体" w:hAnsi="宋体"/>
          <w:sz w:val="24"/>
          <w:szCs w:val="24"/>
        </w:rPr>
        <w:t>册</w:t>
      </w:r>
      <w:r>
        <w:rPr>
          <w:rFonts w:hint="eastAsia" w:ascii="宋体" w:hAnsi="宋体"/>
          <w:sz w:val="24"/>
          <w:szCs w:val="24"/>
        </w:rPr>
        <w:t>密封</w:t>
      </w:r>
      <w:r>
        <w:rPr>
          <w:rFonts w:ascii="宋体" w:hAnsi="宋体"/>
          <w:sz w:val="24"/>
          <w:szCs w:val="24"/>
        </w:rPr>
        <w:t>。</w:t>
      </w:r>
      <w:r>
        <w:rPr>
          <w:rFonts w:hint="eastAsia" w:ascii="宋体" w:hAnsi="宋体"/>
          <w:sz w:val="24"/>
          <w:szCs w:val="24"/>
        </w:rPr>
        <w:t>第一册为“资格审查文件”，第二册为“技术标文件第三册为“商务报价文件”，</w:t>
      </w:r>
      <w:r>
        <w:rPr>
          <w:rFonts w:ascii="宋体" w:hAnsi="宋体"/>
          <w:sz w:val="24"/>
          <w:szCs w:val="24"/>
        </w:rPr>
        <w:t>投标文件的第一册</w:t>
      </w:r>
      <w:r>
        <w:rPr>
          <w:rFonts w:hint="eastAsia" w:ascii="宋体" w:hAnsi="宋体"/>
          <w:sz w:val="24"/>
          <w:szCs w:val="24"/>
        </w:rPr>
        <w:t>、</w:t>
      </w:r>
      <w:r>
        <w:rPr>
          <w:rFonts w:ascii="宋体" w:hAnsi="宋体"/>
          <w:sz w:val="24"/>
          <w:szCs w:val="24"/>
        </w:rPr>
        <w:t>第二册</w:t>
      </w:r>
      <w:r>
        <w:rPr>
          <w:rFonts w:hint="eastAsia" w:ascii="宋体" w:hAnsi="宋体"/>
          <w:sz w:val="24"/>
          <w:szCs w:val="24"/>
        </w:rPr>
        <w:t>、第三册</w:t>
      </w:r>
      <w:r>
        <w:rPr>
          <w:rFonts w:ascii="宋体" w:hAnsi="宋体"/>
          <w:sz w:val="24"/>
          <w:szCs w:val="24"/>
        </w:rPr>
        <w:t>应分别密封，并在封袋</w:t>
      </w:r>
      <w:r>
        <w:rPr>
          <w:rFonts w:hint="eastAsia" w:ascii="宋体" w:hAnsi="宋体"/>
          <w:sz w:val="24"/>
          <w:szCs w:val="24"/>
        </w:rPr>
        <w:t>上</w:t>
      </w:r>
      <w:r>
        <w:rPr>
          <w:rFonts w:ascii="宋体" w:hAnsi="宋体"/>
          <w:sz w:val="24"/>
          <w:szCs w:val="24"/>
        </w:rPr>
        <w:t>标明</w:t>
      </w:r>
      <w:r>
        <w:rPr>
          <w:rFonts w:hint="eastAsia" w:ascii="宋体" w:hAnsi="宋体"/>
          <w:sz w:val="24"/>
          <w:szCs w:val="24"/>
        </w:rPr>
        <w:t>“第一册 资格审查文件”、“第二册 技术标文件” “第三册 商务报价文件”</w:t>
      </w:r>
      <w:r>
        <w:rPr>
          <w:rFonts w:ascii="宋体" w:hAnsi="宋体"/>
          <w:sz w:val="24"/>
          <w:szCs w:val="24"/>
        </w:rPr>
        <w:t>。</w:t>
      </w:r>
    </w:p>
    <w:p>
      <w:pPr>
        <w:snapToGrid w:val="0"/>
        <w:spacing w:line="480" w:lineRule="exact"/>
        <w:ind w:firstLine="240" w:firstLineChars="100"/>
        <w:rPr>
          <w:rFonts w:ascii="宋体" w:hAnsi="宋体"/>
          <w:sz w:val="24"/>
          <w:szCs w:val="24"/>
        </w:rPr>
      </w:pPr>
      <w:r>
        <w:rPr>
          <w:rFonts w:hint="eastAsia" w:ascii="宋体" w:hAnsi="宋体"/>
          <w:sz w:val="24"/>
          <w:szCs w:val="24"/>
        </w:rPr>
        <w:t>3、投标人可将投标文件正副本统一密封或分别密封，如正本和副本分别密封的，应在封袋上标明正、副本字样。</w:t>
      </w:r>
    </w:p>
    <w:p>
      <w:pPr>
        <w:snapToGrid w:val="0"/>
        <w:spacing w:line="480" w:lineRule="exact"/>
        <w:ind w:firstLine="240" w:firstLineChars="100"/>
        <w:rPr>
          <w:rFonts w:ascii="宋体" w:hAnsi="宋体"/>
          <w:sz w:val="24"/>
          <w:szCs w:val="24"/>
        </w:rPr>
      </w:pPr>
      <w:r>
        <w:rPr>
          <w:rFonts w:hint="eastAsia" w:ascii="宋体" w:hAnsi="宋体"/>
          <w:sz w:val="24"/>
          <w:szCs w:val="24"/>
        </w:rPr>
        <w:t>4、投标文件正本须按投标文件要求由法定代表人或被授权人签字或盖章并加盖单位印章。副本可复印，但须加盖单位印章。</w:t>
      </w:r>
    </w:p>
    <w:p>
      <w:pPr>
        <w:snapToGrid w:val="0"/>
        <w:spacing w:line="480" w:lineRule="exact"/>
        <w:ind w:firstLine="240" w:firstLineChars="100"/>
        <w:rPr>
          <w:rFonts w:ascii="宋体" w:hAnsi="宋体"/>
          <w:b/>
          <w:sz w:val="24"/>
          <w:szCs w:val="24"/>
        </w:rPr>
      </w:pPr>
      <w:r>
        <w:rPr>
          <w:rFonts w:hint="eastAsia"/>
          <w:sz w:val="24"/>
        </w:rPr>
        <w:t>5、</w:t>
      </w:r>
      <w:r>
        <w:rPr>
          <w:rFonts w:hint="eastAsia"/>
          <w:b/>
          <w:sz w:val="24"/>
        </w:rPr>
        <w:t>所有投标文件需另附扫描件，</w:t>
      </w:r>
      <w:r>
        <w:rPr>
          <w:rFonts w:hint="eastAsia"/>
          <w:b/>
          <w:sz w:val="24"/>
          <w:lang w:val="en-US" w:eastAsia="zh-CN"/>
        </w:rPr>
        <w:t>使用U盘</w:t>
      </w:r>
      <w:r>
        <w:rPr>
          <w:rFonts w:hint="eastAsia"/>
          <w:b/>
          <w:sz w:val="24"/>
        </w:rPr>
        <w:t>，单独密封，随投标文件档案一同递交。电子版一经递交，不管中标结果如何，均不退还。</w:t>
      </w:r>
    </w:p>
    <w:p>
      <w:pPr>
        <w:snapToGrid w:val="0"/>
        <w:spacing w:line="480" w:lineRule="exact"/>
        <w:ind w:firstLine="482" w:firstLineChars="200"/>
        <w:outlineLvl w:val="1"/>
        <w:rPr>
          <w:rFonts w:ascii="宋体" w:hAnsi="宋体"/>
          <w:b/>
          <w:bCs/>
          <w:sz w:val="24"/>
          <w:szCs w:val="24"/>
        </w:rPr>
      </w:pPr>
      <w:r>
        <w:rPr>
          <w:rFonts w:hint="eastAsia" w:ascii="宋体" w:hAnsi="宋体"/>
          <w:b/>
          <w:bCs/>
          <w:sz w:val="24"/>
          <w:szCs w:val="24"/>
        </w:rPr>
        <w:t>（四）投标文件的密封及标记</w:t>
      </w:r>
    </w:p>
    <w:p>
      <w:pPr>
        <w:snapToGrid w:val="0"/>
        <w:spacing w:line="480" w:lineRule="exact"/>
        <w:ind w:firstLine="480" w:firstLineChars="200"/>
        <w:outlineLvl w:val="1"/>
        <w:rPr>
          <w:rFonts w:ascii="宋体" w:hAnsi="宋体"/>
          <w:sz w:val="24"/>
          <w:szCs w:val="24"/>
        </w:rPr>
      </w:pPr>
      <w:r>
        <w:rPr>
          <w:rFonts w:hint="eastAsia" w:ascii="宋体" w:hAnsi="宋体"/>
          <w:sz w:val="24"/>
          <w:szCs w:val="24"/>
        </w:rPr>
        <w:t>密封后应标明投标文件项目名称、投标人名称、密封处加盖单位</w:t>
      </w:r>
      <w:r>
        <w:rPr>
          <w:rFonts w:hint="eastAsia" w:ascii="宋体" w:hAnsi="宋体"/>
          <w:sz w:val="24"/>
          <w:szCs w:val="24"/>
          <w:lang w:val="en-US" w:eastAsia="zh-CN"/>
        </w:rPr>
        <w:t>公章</w:t>
      </w:r>
      <w:r>
        <w:rPr>
          <w:rFonts w:hint="eastAsia" w:ascii="宋体" w:hAnsi="宋体"/>
          <w:sz w:val="24"/>
          <w:szCs w:val="24"/>
        </w:rPr>
        <w:t>。</w:t>
      </w:r>
    </w:p>
    <w:p>
      <w:pPr>
        <w:spacing w:line="480" w:lineRule="exact"/>
        <w:ind w:firstLine="482" w:firstLineChars="200"/>
        <w:rPr>
          <w:rFonts w:ascii="宋体" w:hAnsi="宋体"/>
          <w:b/>
          <w:bCs/>
          <w:sz w:val="24"/>
          <w:szCs w:val="24"/>
        </w:rPr>
      </w:pPr>
      <w:r>
        <w:rPr>
          <w:rFonts w:hint="eastAsia" w:ascii="宋体" w:hAnsi="宋体"/>
          <w:b/>
          <w:bCs/>
          <w:sz w:val="24"/>
          <w:szCs w:val="24"/>
        </w:rPr>
        <w:t>七、本招标文件由采购单位解释</w:t>
      </w:r>
    </w:p>
    <w:p>
      <w:pPr>
        <w:spacing w:line="480" w:lineRule="exact"/>
        <w:ind w:firstLine="480" w:firstLineChars="200"/>
        <w:rPr>
          <w:rFonts w:ascii="宋体" w:hAnsi="宋体"/>
          <w:sz w:val="24"/>
          <w:szCs w:val="24"/>
        </w:rPr>
      </w:pPr>
      <w:r>
        <w:rPr>
          <w:rFonts w:hint="eastAsia" w:ascii="宋体" w:hAnsi="宋体"/>
          <w:sz w:val="24"/>
          <w:szCs w:val="24"/>
        </w:rPr>
        <w:t>1、投标人收到招标文件后，应仔细检查招标文件的所有内容，如有内容或页码残缺、资格要求和技术参数含有倾向性或排他性等表述的，</w:t>
      </w:r>
      <w:r>
        <w:rPr>
          <w:rFonts w:hint="eastAsia" w:ascii="宋体" w:hAnsi="宋体"/>
          <w:b/>
          <w:sz w:val="24"/>
          <w:szCs w:val="24"/>
        </w:rPr>
        <w:t>请在文件发布后2个工作日内，以书面形式提出询问或疑问</w:t>
      </w:r>
      <w:r>
        <w:rPr>
          <w:rFonts w:hint="eastAsia" w:ascii="宋体" w:hAnsi="宋体"/>
          <w:sz w:val="24"/>
          <w:szCs w:val="24"/>
        </w:rPr>
        <w:t>，未在规定时间内提出询问或疑问的，视同投标人理解并接受本招标文件所有内容，并由此引起的损失自负。投标人不得在响应结束后针对招标文件所有内容提出质疑事项。</w:t>
      </w:r>
      <w:r>
        <w:rPr>
          <w:rFonts w:hint="eastAsia" w:ascii="宋体" w:hAnsi="宋体"/>
          <w:b/>
          <w:sz w:val="24"/>
          <w:szCs w:val="24"/>
        </w:rPr>
        <w:t>非书面形式的不作为日后质疑提出的依据。</w:t>
      </w:r>
    </w:p>
    <w:p>
      <w:pPr>
        <w:spacing w:line="480" w:lineRule="exact"/>
        <w:ind w:firstLine="480" w:firstLineChars="200"/>
        <w:rPr>
          <w:rFonts w:ascii="宋体" w:hAnsi="宋体"/>
          <w:sz w:val="24"/>
          <w:szCs w:val="24"/>
        </w:rPr>
      </w:pPr>
      <w:r>
        <w:rPr>
          <w:rFonts w:hint="eastAsia" w:ascii="宋体" w:hAnsi="宋体"/>
          <w:sz w:val="24"/>
          <w:szCs w:val="24"/>
        </w:rPr>
        <w:t>2、投标人应认真审阅招标文件中所有的事项、格式、条款和规范要求等，如果投标人没有按照招标文件要求提交投标文件，或者投标文件没有对招标文件做出实质性响应，其响应将被拒绝，应由投标人自行承担。</w:t>
      </w:r>
    </w:p>
    <w:p>
      <w:pPr>
        <w:spacing w:line="480" w:lineRule="exact"/>
        <w:ind w:firstLine="480" w:firstLineChars="200"/>
        <w:rPr>
          <w:rFonts w:ascii="宋体" w:hAnsi="宋体"/>
          <w:sz w:val="24"/>
          <w:szCs w:val="24"/>
        </w:rPr>
      </w:pPr>
      <w:r>
        <w:rPr>
          <w:rFonts w:hint="eastAsia" w:ascii="宋体" w:hAnsi="宋体"/>
          <w:sz w:val="24"/>
          <w:szCs w:val="24"/>
        </w:rPr>
        <w:t>3、采购单位可以对已发出的招标文件进行必要的澄清或者修改，澄清或者修改的内容作为招标文件的组成部分。澄清或者修改的内容可能影响投标文件编制的，采购单位应当在提交首次投标文件截止之日2个工作日前，</w:t>
      </w:r>
      <w:r>
        <w:rPr>
          <w:rFonts w:hint="eastAsia" w:ascii="宋体" w:hAnsi="宋体"/>
          <w:sz w:val="24"/>
          <w:szCs w:val="24"/>
          <w:lang w:val="en-US" w:eastAsia="zh-CN"/>
        </w:rPr>
        <w:t>在原有发布招标公告的网站发布补充公告</w:t>
      </w:r>
      <w:r>
        <w:rPr>
          <w:rFonts w:hint="eastAsia" w:ascii="宋体" w:hAnsi="宋体"/>
          <w:sz w:val="24"/>
          <w:szCs w:val="24"/>
        </w:rPr>
        <w:t xml:space="preserve">，不足2个工作日的，应当顺延提交首次投标文件截止之日。  </w:t>
      </w:r>
    </w:p>
    <w:p>
      <w:pPr>
        <w:spacing w:line="480" w:lineRule="exact"/>
        <w:ind w:firstLine="480" w:firstLineChars="200"/>
        <w:rPr>
          <w:rFonts w:ascii="宋体" w:hAnsi="宋体"/>
          <w:sz w:val="24"/>
          <w:szCs w:val="24"/>
        </w:rPr>
      </w:pPr>
      <w:r>
        <w:rPr>
          <w:rFonts w:hint="eastAsia" w:ascii="宋体" w:hAnsi="宋体"/>
          <w:sz w:val="24"/>
          <w:szCs w:val="24"/>
        </w:rPr>
        <w:t>投标人由于对招标文件的任何推论和误解以及采购单位对有关问题的口头解释所造成的后果，均由投标人自负。</w:t>
      </w:r>
    </w:p>
    <w:p>
      <w:pPr>
        <w:spacing w:line="480" w:lineRule="exact"/>
        <w:ind w:firstLine="482" w:firstLineChars="200"/>
        <w:rPr>
          <w:rFonts w:ascii="宋体" w:hAnsi="宋体"/>
          <w:b/>
          <w:sz w:val="24"/>
          <w:szCs w:val="24"/>
        </w:rPr>
      </w:pPr>
      <w:r>
        <w:rPr>
          <w:rFonts w:hint="eastAsia" w:ascii="宋体" w:hAnsi="宋体"/>
          <w:b/>
          <w:sz w:val="24"/>
          <w:szCs w:val="24"/>
        </w:rPr>
        <w:t>采购单位不组织答疑会。</w:t>
      </w:r>
    </w:p>
    <w:p>
      <w:pPr>
        <w:adjustRightInd w:val="0"/>
        <w:snapToGrid w:val="0"/>
        <w:spacing w:line="480" w:lineRule="exact"/>
        <w:ind w:firstLine="482" w:firstLineChars="200"/>
        <w:outlineLvl w:val="1"/>
        <w:rPr>
          <w:rFonts w:ascii="宋体" w:hAnsi="宋体"/>
          <w:b/>
          <w:sz w:val="24"/>
          <w:szCs w:val="24"/>
        </w:rPr>
      </w:pPr>
      <w:r>
        <w:rPr>
          <w:rFonts w:hint="eastAsia" w:ascii="宋体" w:hAnsi="宋体"/>
          <w:b/>
          <w:sz w:val="24"/>
          <w:szCs w:val="24"/>
        </w:rPr>
        <w:t>八、评审原则及方法</w:t>
      </w:r>
    </w:p>
    <w:p>
      <w:pPr>
        <w:spacing w:line="480" w:lineRule="auto"/>
        <w:ind w:firstLine="602" w:firstLineChars="250"/>
        <w:rPr>
          <w:rFonts w:ascii="宋体" w:hAnsi="宋体"/>
          <w:b/>
          <w:color w:val="000000"/>
          <w:sz w:val="24"/>
        </w:rPr>
      </w:pPr>
      <w:r>
        <w:rPr>
          <w:rFonts w:hint="eastAsia" w:ascii="宋体" w:hAnsi="宋体"/>
          <w:b/>
          <w:color w:val="000000"/>
          <w:sz w:val="24"/>
        </w:rPr>
        <w:t>第一条  评分原则</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lang w:eastAsia="zh-CN"/>
        </w:rPr>
        <w:t>、</w:t>
      </w:r>
      <w:r>
        <w:rPr>
          <w:rFonts w:hint="eastAsia" w:ascii="宋体" w:hAnsi="宋体"/>
          <w:sz w:val="24"/>
          <w:lang w:val="en-US" w:eastAsia="zh-CN"/>
        </w:rPr>
        <w:t>采购人</w:t>
      </w:r>
      <w:r>
        <w:rPr>
          <w:rFonts w:hint="eastAsia" w:ascii="宋体" w:hAnsi="宋体"/>
          <w:sz w:val="24"/>
        </w:rPr>
        <w:t>负责依法组建评标委员会，评标工作由评标委员会承担。</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评标工作依据《中华人民共和国招标投标法》、国家七部委联合颁发的《评标委员会评标办法暂行规定》中规定的公平、公正、科学、择优的原则进行。采用相同的程序、标准和方法，对投标人的投标进行评审、比较。</w:t>
      </w:r>
    </w:p>
    <w:p>
      <w:pPr>
        <w:spacing w:line="360" w:lineRule="auto"/>
        <w:ind w:firstLine="480" w:firstLineChars="200"/>
        <w:rPr>
          <w:rFonts w:ascii="宋体" w:hAnsi="宋体"/>
          <w:sz w:val="24"/>
        </w:rPr>
      </w:pPr>
      <w:r>
        <w:rPr>
          <w:rFonts w:ascii="宋体" w:hAnsi="宋体"/>
          <w:sz w:val="24"/>
        </w:rPr>
        <w:t>3</w:t>
      </w:r>
      <w:r>
        <w:rPr>
          <w:rFonts w:hint="eastAsia" w:ascii="宋体" w:hAnsi="宋体"/>
          <w:sz w:val="24"/>
        </w:rPr>
        <w:t>、评标委员会依据招标文件中的标准、办法对投标文件进行评标，任何其他的外部证据均不得作为评标的依据。</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、评标采用综合评估法。本办法中规定了所有必须评价的项目及相关评价标准。按照本办法设定的评标标准及方法对投标文件进行评审，任何人在复制、使用过程中均不得对原件修改。</w:t>
      </w:r>
    </w:p>
    <w:p>
      <w:pPr>
        <w:spacing w:line="360" w:lineRule="auto"/>
        <w:ind w:firstLine="480" w:firstLineChars="200"/>
        <w:rPr>
          <w:rFonts w:ascii="宋体" w:hAnsi="宋体"/>
          <w:sz w:val="24"/>
        </w:rPr>
      </w:pPr>
      <w:r>
        <w:rPr>
          <w:rFonts w:ascii="宋体" w:hAnsi="宋体"/>
          <w:sz w:val="24"/>
        </w:rPr>
        <w:t>5</w:t>
      </w:r>
      <w:r>
        <w:rPr>
          <w:rFonts w:hint="eastAsia" w:ascii="宋体" w:hAnsi="宋体"/>
          <w:sz w:val="24"/>
        </w:rPr>
        <w:t>、评标工作由评标委员会推举的评标委员会主任主持。每位评委独立评标，任何人不得通过任何方式，干扰评标委员会的评标。</w:t>
      </w:r>
    </w:p>
    <w:p>
      <w:pPr>
        <w:spacing w:line="360" w:lineRule="auto"/>
        <w:ind w:firstLine="480" w:firstLineChars="200"/>
        <w:rPr>
          <w:rFonts w:ascii="宋体" w:hAnsi="宋体"/>
          <w:sz w:val="24"/>
        </w:rPr>
      </w:pPr>
      <w:r>
        <w:rPr>
          <w:rFonts w:ascii="宋体" w:hAnsi="宋体"/>
          <w:sz w:val="24"/>
        </w:rPr>
        <w:t>6</w:t>
      </w:r>
      <w:r>
        <w:rPr>
          <w:rFonts w:hint="eastAsia" w:ascii="宋体" w:hAnsi="宋体"/>
          <w:sz w:val="24"/>
        </w:rPr>
        <w:t>、评标委员会对投标人递交的投标文件分别予以评审。</w:t>
      </w:r>
    </w:p>
    <w:p>
      <w:pPr>
        <w:spacing w:line="360" w:lineRule="auto"/>
        <w:ind w:firstLine="480" w:firstLineChars="200"/>
        <w:rPr>
          <w:rFonts w:ascii="宋体" w:hAnsi="宋体"/>
          <w:sz w:val="24"/>
        </w:rPr>
      </w:pPr>
      <w:r>
        <w:rPr>
          <w:rFonts w:ascii="宋体" w:hAnsi="宋体"/>
          <w:sz w:val="24"/>
        </w:rPr>
        <w:t>7</w:t>
      </w:r>
      <w:r>
        <w:rPr>
          <w:rFonts w:hint="eastAsia" w:ascii="宋体" w:hAnsi="宋体"/>
          <w:sz w:val="24"/>
        </w:rPr>
        <w:t>、</w:t>
      </w:r>
      <w:r>
        <w:rPr>
          <w:rFonts w:ascii="宋体" w:hAnsi="宋体"/>
          <w:sz w:val="24"/>
        </w:rPr>
        <w:t xml:space="preserve"> </w:t>
      </w:r>
      <w:r>
        <w:rPr>
          <w:rFonts w:hint="eastAsia" w:ascii="宋体" w:hAnsi="宋体"/>
          <w:sz w:val="24"/>
        </w:rPr>
        <w:t>本招标工程项目采取综合评估法：即由评标委员会对经初步评审合格的投标文件，按照技术文件和</w:t>
      </w:r>
      <w:r>
        <w:rPr>
          <w:rFonts w:hint="eastAsia" w:ascii="宋体" w:hAnsi="宋体"/>
          <w:sz w:val="24"/>
          <w:lang w:val="en-US" w:eastAsia="zh-CN"/>
        </w:rPr>
        <w:t>方案负责人</w:t>
      </w:r>
      <w:r>
        <w:rPr>
          <w:rFonts w:hint="eastAsia" w:ascii="宋体" w:hAnsi="宋体"/>
          <w:sz w:val="24"/>
        </w:rPr>
        <w:t>设计方案阐述、商务报价两项内容进行评审量分，评分采用百分制，按总得分从高到低的顺序确定排名次序，经评标委员会确认排名第一</w:t>
      </w:r>
      <w:r>
        <w:rPr>
          <w:rFonts w:hint="eastAsia" w:ascii="宋体" w:hAnsi="宋体"/>
          <w:sz w:val="24"/>
          <w:lang w:val="en-US" w:eastAsia="zh-CN"/>
        </w:rPr>
        <w:t>的</w:t>
      </w:r>
      <w:r>
        <w:rPr>
          <w:rFonts w:hint="eastAsia" w:ascii="宋体" w:hAnsi="宋体"/>
          <w:sz w:val="24"/>
        </w:rPr>
        <w:t>投标单位为中标</w:t>
      </w:r>
      <w:r>
        <w:rPr>
          <w:rFonts w:hint="eastAsia" w:ascii="宋体" w:hAnsi="宋体"/>
          <w:sz w:val="24"/>
          <w:lang w:val="en-US" w:eastAsia="zh-CN"/>
        </w:rPr>
        <w:t>候选单位</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第二条</w:t>
      </w:r>
      <w:r>
        <w:rPr>
          <w:rFonts w:ascii="宋体" w:hAnsi="宋体"/>
          <w:b/>
          <w:sz w:val="24"/>
        </w:rPr>
        <w:t xml:space="preserve"> </w:t>
      </w:r>
      <w:r>
        <w:rPr>
          <w:rFonts w:hint="eastAsia" w:ascii="宋体" w:hAnsi="宋体"/>
          <w:b/>
          <w:sz w:val="24"/>
        </w:rPr>
        <w:t>评标内容与评标程序</w:t>
      </w:r>
    </w:p>
    <w:p>
      <w:pPr>
        <w:spacing w:line="360" w:lineRule="auto"/>
        <w:ind w:firstLine="480" w:firstLineChars="200"/>
        <w:rPr>
          <w:rFonts w:ascii="宋体" w:hAnsi="宋体"/>
          <w:sz w:val="24"/>
        </w:rPr>
      </w:pPr>
      <w:r>
        <w:rPr>
          <w:rFonts w:ascii="宋体" w:hAnsi="宋体"/>
          <w:sz w:val="24"/>
        </w:rPr>
        <w:t>1</w:t>
      </w:r>
      <w:r>
        <w:rPr>
          <w:rFonts w:hint="eastAsia" w:ascii="宋体" w:hAnsi="宋体"/>
          <w:sz w:val="24"/>
        </w:rPr>
        <w:t>、评标的内容</w:t>
      </w:r>
    </w:p>
    <w:p>
      <w:pPr>
        <w:spacing w:line="360" w:lineRule="auto"/>
        <w:ind w:firstLine="480" w:firstLineChars="200"/>
        <w:rPr>
          <w:rFonts w:ascii="宋体" w:hAnsi="宋体"/>
          <w:sz w:val="24"/>
        </w:rPr>
      </w:pPr>
      <w:r>
        <w:rPr>
          <w:rFonts w:hint="eastAsia" w:ascii="宋体" w:hAnsi="宋体"/>
          <w:sz w:val="24"/>
        </w:rPr>
        <w:t>评标的内容包括：投标人商务文件的评审和比较、方案</w:t>
      </w:r>
      <w:r>
        <w:rPr>
          <w:rFonts w:hint="eastAsia" w:ascii="宋体" w:hAnsi="宋体"/>
          <w:sz w:val="24"/>
          <w:lang w:val="en-US" w:eastAsia="zh-CN"/>
        </w:rPr>
        <w:t>负责人</w:t>
      </w:r>
      <w:r>
        <w:rPr>
          <w:rFonts w:hint="eastAsia" w:ascii="宋体" w:hAnsi="宋体"/>
          <w:sz w:val="24"/>
        </w:rPr>
        <w:t>的陈述和答辩、技术文件</w:t>
      </w:r>
      <w:r>
        <w:rPr>
          <w:rFonts w:ascii="宋体" w:hAnsi="宋体"/>
          <w:sz w:val="24"/>
        </w:rPr>
        <w:t>(</w:t>
      </w:r>
      <w:r>
        <w:rPr>
          <w:rFonts w:hint="eastAsia" w:ascii="宋体" w:hAnsi="宋体"/>
          <w:sz w:val="24"/>
        </w:rPr>
        <w:t>投标设计文件</w:t>
      </w:r>
      <w:r>
        <w:rPr>
          <w:rFonts w:ascii="宋体" w:hAnsi="宋体"/>
          <w:sz w:val="24"/>
        </w:rPr>
        <w:t>)</w:t>
      </w:r>
      <w:r>
        <w:rPr>
          <w:rFonts w:hint="eastAsia" w:ascii="宋体" w:hAnsi="宋体"/>
          <w:sz w:val="24"/>
        </w:rPr>
        <w:t>的评审和比较。</w:t>
      </w:r>
    </w:p>
    <w:p>
      <w:pPr>
        <w:spacing w:line="360" w:lineRule="auto"/>
        <w:ind w:firstLine="480" w:firstLineChars="200"/>
        <w:rPr>
          <w:rFonts w:ascii="宋体" w:hAnsi="宋体"/>
          <w:sz w:val="24"/>
        </w:rPr>
      </w:pPr>
      <w:r>
        <w:rPr>
          <w:rFonts w:ascii="宋体" w:hAnsi="宋体"/>
          <w:sz w:val="24"/>
        </w:rPr>
        <w:t>2</w:t>
      </w:r>
      <w:r>
        <w:rPr>
          <w:rFonts w:hint="eastAsia" w:ascii="宋体" w:hAnsi="宋体"/>
          <w:sz w:val="24"/>
        </w:rPr>
        <w:t>、评标程序及规定</w:t>
      </w:r>
    </w:p>
    <w:p>
      <w:pPr>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）、评标程序</w:t>
      </w:r>
    </w:p>
    <w:p>
      <w:pPr>
        <w:spacing w:line="360" w:lineRule="auto"/>
        <w:ind w:firstLine="480" w:firstLineChars="200"/>
        <w:rPr>
          <w:rFonts w:ascii="宋体" w:hAnsi="宋体"/>
          <w:sz w:val="24"/>
        </w:rPr>
      </w:pPr>
      <w:r>
        <w:rPr>
          <w:rFonts w:hint="eastAsia" w:ascii="宋体" w:hAnsi="宋体"/>
          <w:sz w:val="24"/>
        </w:rPr>
        <w:t>资格审查</w:t>
      </w:r>
      <w:r>
        <w:rPr>
          <w:rFonts w:ascii="宋体" w:hAnsi="宋体"/>
          <w:sz w:val="24"/>
        </w:rPr>
        <w:t>→</w:t>
      </w:r>
      <w:r>
        <w:rPr>
          <w:rFonts w:hint="eastAsia" w:ascii="宋体" w:hAnsi="宋体"/>
          <w:sz w:val="24"/>
        </w:rPr>
        <w:t>投标方案初步评审</w:t>
      </w:r>
      <w:r>
        <w:rPr>
          <w:rFonts w:ascii="宋体" w:hAnsi="宋体"/>
          <w:sz w:val="24"/>
        </w:rPr>
        <w:t>→</w:t>
      </w:r>
      <w:r>
        <w:rPr>
          <w:rFonts w:hint="eastAsia" w:ascii="宋体" w:hAnsi="宋体"/>
          <w:sz w:val="24"/>
        </w:rPr>
        <w:t>方案</w:t>
      </w:r>
      <w:r>
        <w:rPr>
          <w:rFonts w:hint="eastAsia" w:ascii="宋体" w:hAnsi="宋体"/>
          <w:sz w:val="24"/>
          <w:lang w:val="en-US" w:eastAsia="zh-CN"/>
        </w:rPr>
        <w:t>负责人</w:t>
      </w:r>
      <w:r>
        <w:rPr>
          <w:rFonts w:hint="eastAsia" w:ascii="宋体" w:hAnsi="宋体"/>
          <w:sz w:val="24"/>
        </w:rPr>
        <w:t>陈述</w:t>
      </w:r>
      <w:r>
        <w:rPr>
          <w:rFonts w:ascii="宋体" w:hAnsi="宋体"/>
          <w:sz w:val="24"/>
        </w:rPr>
        <w:t>→</w:t>
      </w:r>
      <w:r>
        <w:rPr>
          <w:rFonts w:hint="eastAsia" w:ascii="宋体" w:hAnsi="宋体"/>
          <w:sz w:val="24"/>
        </w:rPr>
        <w:t>投标方案详细评审</w:t>
      </w:r>
      <w:r>
        <w:rPr>
          <w:rFonts w:ascii="宋体" w:hAnsi="宋体"/>
          <w:sz w:val="24"/>
        </w:rPr>
        <w:t>→</w:t>
      </w:r>
      <w:r>
        <w:rPr>
          <w:rFonts w:hint="eastAsia" w:ascii="宋体" w:hAnsi="宋体"/>
          <w:sz w:val="24"/>
        </w:rPr>
        <w:t>商务部分评审</w:t>
      </w:r>
      <w:r>
        <w:rPr>
          <w:rFonts w:ascii="宋体" w:hAnsi="宋体"/>
          <w:sz w:val="24"/>
        </w:rPr>
        <w:t>→</w:t>
      </w:r>
      <w:r>
        <w:rPr>
          <w:rFonts w:hint="eastAsia" w:ascii="宋体" w:hAnsi="宋体"/>
          <w:sz w:val="24"/>
        </w:rPr>
        <w:t>完成评标报告。</w:t>
      </w:r>
    </w:p>
    <w:p>
      <w:pPr>
        <w:spacing w:line="360" w:lineRule="auto"/>
        <w:rPr>
          <w:rFonts w:ascii="宋体" w:hAnsi="宋体"/>
          <w:sz w:val="24"/>
        </w:rPr>
      </w:pPr>
    </w:p>
    <w:p>
      <w:pPr>
        <w:spacing w:line="360" w:lineRule="auto"/>
        <w:ind w:firstLine="482" w:firstLineChars="200"/>
        <w:rPr>
          <w:rFonts w:ascii="宋体" w:hAnsi="宋体"/>
          <w:b/>
          <w:sz w:val="24"/>
        </w:rPr>
      </w:pPr>
      <w:r>
        <w:rPr>
          <w:rFonts w:hint="eastAsia" w:ascii="宋体" w:hAnsi="宋体"/>
          <w:b/>
          <w:sz w:val="24"/>
        </w:rPr>
        <w:t>第三条</w:t>
      </w:r>
      <w:r>
        <w:rPr>
          <w:rFonts w:ascii="宋体" w:hAnsi="宋体"/>
          <w:b/>
          <w:sz w:val="24"/>
        </w:rPr>
        <w:t xml:space="preserve"> </w:t>
      </w:r>
      <w:r>
        <w:rPr>
          <w:rFonts w:hint="eastAsia" w:ascii="宋体" w:hAnsi="宋体"/>
          <w:b/>
          <w:sz w:val="24"/>
        </w:rPr>
        <w:t>投标文件评分标准</w:t>
      </w:r>
    </w:p>
    <w:p>
      <w:pPr>
        <w:spacing w:line="360" w:lineRule="auto"/>
        <w:ind w:firstLine="480" w:firstLineChars="200"/>
        <w:rPr>
          <w:rFonts w:ascii="宋体" w:hAnsi="宋体"/>
          <w:color w:val="000000"/>
          <w:sz w:val="24"/>
        </w:rPr>
      </w:pPr>
      <w:r>
        <w:rPr>
          <w:rFonts w:hint="eastAsia" w:ascii="宋体" w:hAnsi="宋体"/>
          <w:color w:val="000000"/>
          <w:sz w:val="24"/>
        </w:rPr>
        <w:t>1、评标方法</w:t>
      </w:r>
    </w:p>
    <w:p>
      <w:pPr>
        <w:spacing w:line="360" w:lineRule="auto"/>
        <w:ind w:firstLine="480" w:firstLineChars="200"/>
        <w:rPr>
          <w:rFonts w:ascii="宋体" w:hAnsi="宋体"/>
          <w:sz w:val="24"/>
          <w:szCs w:val="24"/>
        </w:rPr>
      </w:pPr>
      <w:r>
        <w:rPr>
          <w:rFonts w:hint="eastAsia" w:ascii="宋体" w:hAnsi="宋体"/>
          <w:color w:val="000000"/>
          <w:sz w:val="24"/>
        </w:rPr>
        <w:t>本招标项目采取综合评估法：即由评标委员会对经初步评审合格的投标文件，按照技术文件、商务报价两项内容进行评审量分，</w:t>
      </w:r>
      <w:r>
        <w:rPr>
          <w:rFonts w:hint="eastAsia" w:ascii="宋体" w:hAnsi="宋体"/>
          <w:sz w:val="24"/>
          <w:szCs w:val="24"/>
        </w:rPr>
        <w:t>评分采用百分制，按总得分从高到低的顺序确定排名次序，排名第一投标单位为中标候选单位。如遇两家投标单位并列排名第一时，则技术标得分最高的单位为中标单位，若技术标得分也相同，则通过抽签方式决定中标单位。</w:t>
      </w:r>
    </w:p>
    <w:p>
      <w:pPr>
        <w:spacing w:line="360" w:lineRule="auto"/>
        <w:ind w:firstLine="480" w:firstLineChars="200"/>
        <w:rPr>
          <w:rFonts w:ascii="宋体" w:hAnsi="宋体"/>
          <w:sz w:val="24"/>
          <w:szCs w:val="24"/>
        </w:rPr>
      </w:pPr>
      <w:r>
        <w:rPr>
          <w:rFonts w:hint="eastAsia" w:ascii="宋体" w:hAnsi="宋体"/>
          <w:sz w:val="24"/>
          <w:szCs w:val="24"/>
        </w:rPr>
        <w:t>2、评标标准</w:t>
      </w:r>
    </w:p>
    <w:p>
      <w:pPr>
        <w:spacing w:line="360" w:lineRule="auto"/>
        <w:ind w:firstLine="480" w:firstLineChars="200"/>
        <w:rPr>
          <w:rFonts w:ascii="宋体" w:hAnsi="宋体"/>
          <w:sz w:val="24"/>
        </w:rPr>
      </w:pPr>
      <w:r>
        <w:rPr>
          <w:rFonts w:hint="eastAsia" w:ascii="宋体" w:hAnsi="宋体"/>
          <w:sz w:val="24"/>
        </w:rPr>
        <w:t>技术标、商务标分项打分时，保留至小数点后两位（按四舍五入法），各部分评分值汇总时，保留至小数点后两位（按四舍五入法）。技术标、商务标部分评分的总分值为</w:t>
      </w:r>
      <w:r>
        <w:rPr>
          <w:rFonts w:ascii="宋体" w:hAnsi="宋体"/>
          <w:sz w:val="24"/>
        </w:rPr>
        <w:t>100</w:t>
      </w:r>
      <w:r>
        <w:rPr>
          <w:rFonts w:hint="eastAsia" w:ascii="宋体" w:hAnsi="宋体"/>
          <w:sz w:val="24"/>
        </w:rPr>
        <w:t>分，各项分值分配如下：</w:t>
      </w:r>
    </w:p>
    <w:p>
      <w:pPr>
        <w:adjustRightInd w:val="0"/>
        <w:snapToGrid w:val="0"/>
        <w:spacing w:line="360" w:lineRule="auto"/>
        <w:ind w:firstLine="360" w:firstLineChars="150"/>
        <w:rPr>
          <w:bCs/>
          <w:sz w:val="24"/>
        </w:rPr>
      </w:pPr>
      <w:r>
        <w:rPr>
          <w:rFonts w:hint="eastAsia"/>
          <w:sz w:val="24"/>
        </w:rPr>
        <w:t>（1）</w:t>
      </w:r>
      <w:r>
        <w:rPr>
          <w:rFonts w:hint="eastAsia"/>
          <w:bCs/>
          <w:sz w:val="24"/>
        </w:rPr>
        <w:t>商务标部分（满分</w:t>
      </w:r>
      <w:r>
        <w:rPr>
          <w:sz w:val="24"/>
        </w:rPr>
        <w:t xml:space="preserve"> </w:t>
      </w:r>
      <w:r>
        <w:rPr>
          <w:rFonts w:hint="eastAsia"/>
          <w:sz w:val="24"/>
        </w:rPr>
        <w:t>3</w:t>
      </w:r>
      <w:r>
        <w:rPr>
          <w:sz w:val="24"/>
        </w:rPr>
        <w:t>0</w:t>
      </w:r>
      <w:r>
        <w:rPr>
          <w:rFonts w:hint="eastAsia"/>
          <w:sz w:val="24"/>
        </w:rPr>
        <w:t>分）</w:t>
      </w:r>
      <w:r>
        <w:rPr>
          <w:rFonts w:hint="eastAsia"/>
          <w:bCs/>
          <w:sz w:val="24"/>
        </w:rPr>
        <w:t>：</w:t>
      </w:r>
    </w:p>
    <w:p>
      <w:pPr>
        <w:pStyle w:val="16"/>
        <w:numPr>
          <w:numId w:val="0"/>
        </w:numPr>
        <w:spacing w:line="480" w:lineRule="exact"/>
        <w:rPr>
          <w:sz w:val="24"/>
          <w:szCs w:val="28"/>
        </w:rPr>
      </w:pPr>
      <w:r>
        <w:rPr>
          <w:rFonts w:hint="eastAsia" w:ascii="宋体" w:hAnsi="宋体"/>
          <w:sz w:val="24"/>
          <w:szCs w:val="28"/>
          <w:lang w:val="en-US" w:eastAsia="zh-CN"/>
        </w:rPr>
        <w:t xml:space="preserve">    </w:t>
      </w:r>
      <w:r>
        <w:rPr>
          <w:rFonts w:hint="eastAsia" w:ascii="宋体" w:hAnsi="宋体"/>
          <w:sz w:val="24"/>
          <w:szCs w:val="28"/>
        </w:rPr>
        <w:t xml:space="preserve">① </w:t>
      </w:r>
      <w:r>
        <w:rPr>
          <w:rFonts w:hint="eastAsia" w:ascii="宋体" w:hAnsi="宋体"/>
          <w:sz w:val="24"/>
          <w:szCs w:val="24"/>
          <w:lang w:val="en-US" w:eastAsia="zh-CN"/>
        </w:rPr>
        <w:t>总价最高限价为84万元；其中开盘前最高限价80000元/月，暂定服务期为9个月；开盘后最高限价40000元/月，暂定服务期为3个月</w:t>
      </w:r>
      <w:r>
        <w:rPr>
          <w:rFonts w:hint="eastAsia" w:ascii="宋体" w:hAnsi="宋体" w:cs="宋体"/>
          <w:sz w:val="24"/>
          <w:szCs w:val="24"/>
        </w:rPr>
        <w:t>。</w:t>
      </w:r>
    </w:p>
    <w:p>
      <w:pPr>
        <w:spacing w:line="460" w:lineRule="exact"/>
        <w:ind w:firstLine="470" w:firstLineChars="196"/>
        <w:rPr>
          <w:sz w:val="24"/>
          <w:szCs w:val="28"/>
        </w:rPr>
      </w:pPr>
      <w:r>
        <w:rPr>
          <w:rFonts w:hint="eastAsia" w:ascii="宋体" w:hAnsi="宋体"/>
          <w:bCs/>
          <w:sz w:val="24"/>
          <w:szCs w:val="28"/>
        </w:rPr>
        <w:t xml:space="preserve">② </w:t>
      </w:r>
      <w:r>
        <w:rPr>
          <w:rFonts w:hint="eastAsia"/>
          <w:sz w:val="24"/>
          <w:szCs w:val="28"/>
        </w:rPr>
        <w:t>评分标准：</w:t>
      </w:r>
    </w:p>
    <w:p>
      <w:pPr>
        <w:spacing w:line="460" w:lineRule="exact"/>
        <w:ind w:firstLine="480" w:firstLineChars="200"/>
        <w:rPr>
          <w:rFonts w:hint="eastAsia" w:ascii="新宋体" w:hAnsi="新宋体" w:eastAsia="新宋体"/>
          <w:color w:val="000000"/>
          <w:sz w:val="24"/>
        </w:rPr>
      </w:pPr>
      <w:r>
        <w:rPr>
          <w:rFonts w:hint="eastAsia" w:ascii="新宋体" w:hAnsi="新宋体" w:eastAsia="新宋体"/>
          <w:color w:val="000000"/>
          <w:sz w:val="24"/>
          <w:lang w:val="en-US" w:eastAsia="zh-CN"/>
        </w:rPr>
        <w:t>各投标人的投标报价低于总最高限价及分项最高限价的为有效报价，</w:t>
      </w:r>
      <w:r>
        <w:rPr>
          <w:rFonts w:ascii="新宋体" w:hAnsi="新宋体" w:eastAsia="新宋体"/>
          <w:color w:val="000000"/>
          <w:sz w:val="24"/>
        </w:rPr>
        <w:t>高于或等于</w:t>
      </w:r>
      <w:r>
        <w:rPr>
          <w:rFonts w:hint="eastAsia" w:ascii="新宋体" w:hAnsi="新宋体" w:eastAsia="新宋体"/>
          <w:color w:val="000000"/>
          <w:sz w:val="24"/>
          <w:lang w:val="en-US" w:eastAsia="zh-CN"/>
        </w:rPr>
        <w:t>总</w:t>
      </w:r>
      <w:r>
        <w:rPr>
          <w:rFonts w:ascii="新宋体" w:hAnsi="新宋体" w:eastAsia="新宋体"/>
          <w:color w:val="000000"/>
          <w:sz w:val="24"/>
        </w:rPr>
        <w:t>最高限价</w:t>
      </w:r>
      <w:r>
        <w:rPr>
          <w:rFonts w:hint="eastAsia" w:ascii="新宋体" w:hAnsi="新宋体" w:eastAsia="新宋体"/>
          <w:color w:val="000000"/>
          <w:sz w:val="24"/>
          <w:lang w:val="en-US" w:eastAsia="zh-CN"/>
        </w:rPr>
        <w:t>及分项最高限价</w:t>
      </w:r>
      <w:r>
        <w:rPr>
          <w:rFonts w:ascii="新宋体" w:hAnsi="新宋体" w:eastAsia="新宋体"/>
          <w:color w:val="000000"/>
          <w:sz w:val="24"/>
        </w:rPr>
        <w:t>的投标报价为无效报价</w:t>
      </w:r>
      <w:r>
        <w:rPr>
          <w:rFonts w:hint="eastAsia" w:ascii="新宋体" w:hAnsi="新宋体" w:eastAsia="新宋体"/>
          <w:color w:val="000000"/>
          <w:sz w:val="24"/>
        </w:rPr>
        <w:t>。</w:t>
      </w:r>
    </w:p>
    <w:p>
      <w:pPr>
        <w:spacing w:line="460" w:lineRule="exact"/>
        <w:ind w:firstLine="480" w:firstLineChars="200"/>
        <w:rPr>
          <w:rFonts w:ascii="新宋体" w:hAnsi="新宋体" w:eastAsia="新宋体"/>
          <w:color w:val="000000"/>
          <w:sz w:val="24"/>
        </w:rPr>
      </w:pPr>
      <w:r>
        <w:rPr>
          <w:rFonts w:hint="eastAsia" w:ascii="新宋体" w:hAnsi="新宋体" w:eastAsia="新宋体"/>
          <w:color w:val="000000"/>
          <w:sz w:val="24"/>
        </w:rPr>
        <w:t>确定评标基准价：各投标人有效报价的算术平均值为评标基准价。</w:t>
      </w:r>
    </w:p>
    <w:p>
      <w:pPr>
        <w:spacing w:line="460" w:lineRule="exact"/>
        <w:ind w:firstLine="480" w:firstLineChars="200"/>
        <w:rPr>
          <w:rFonts w:ascii="新宋体" w:hAnsi="新宋体" w:eastAsia="新宋体"/>
          <w:color w:val="000000"/>
          <w:sz w:val="24"/>
        </w:rPr>
      </w:pPr>
      <w:r>
        <w:rPr>
          <w:rFonts w:hint="eastAsia" w:ascii="新宋体" w:hAnsi="新宋体" w:eastAsia="新宋体"/>
          <w:color w:val="000000"/>
          <w:sz w:val="24"/>
        </w:rPr>
        <w:t>计算投标报价得分：</w:t>
      </w:r>
    </w:p>
    <w:p>
      <w:pPr>
        <w:spacing w:line="460" w:lineRule="exact"/>
        <w:ind w:firstLine="480" w:firstLineChars="200"/>
        <w:rPr>
          <w:rFonts w:ascii="新宋体" w:hAnsi="新宋体" w:eastAsia="新宋体"/>
          <w:color w:val="000000"/>
          <w:sz w:val="24"/>
        </w:rPr>
      </w:pPr>
      <w:r>
        <w:rPr>
          <w:rFonts w:ascii="新宋体" w:hAnsi="新宋体" w:eastAsia="新宋体"/>
          <w:color w:val="000000"/>
          <w:sz w:val="24"/>
        </w:rPr>
        <w:t>a</w:t>
      </w:r>
      <w:r>
        <w:rPr>
          <w:rFonts w:hint="eastAsia" w:ascii="新宋体" w:hAnsi="新宋体" w:eastAsia="新宋体"/>
          <w:color w:val="000000"/>
          <w:sz w:val="24"/>
        </w:rPr>
        <w:t>、投标人的投标报价与评标基准价相等的得30分；</w:t>
      </w:r>
    </w:p>
    <w:p>
      <w:pPr>
        <w:spacing w:line="460" w:lineRule="exact"/>
        <w:ind w:firstLine="480" w:firstLineChars="200"/>
        <w:rPr>
          <w:rFonts w:ascii="新宋体" w:hAnsi="新宋体" w:eastAsia="新宋体"/>
          <w:color w:val="000000"/>
          <w:sz w:val="24"/>
        </w:rPr>
      </w:pPr>
      <w:r>
        <w:rPr>
          <w:rFonts w:ascii="新宋体" w:hAnsi="新宋体" w:eastAsia="新宋体"/>
          <w:color w:val="000000"/>
          <w:sz w:val="24"/>
        </w:rPr>
        <w:t>b</w:t>
      </w:r>
      <w:r>
        <w:rPr>
          <w:rFonts w:hint="eastAsia" w:ascii="新宋体" w:hAnsi="新宋体" w:eastAsia="新宋体"/>
          <w:color w:val="000000"/>
          <w:sz w:val="24"/>
        </w:rPr>
        <w:t>、各投标人的投标报价与评标基准价相比较，每上浮</w:t>
      </w:r>
      <w:r>
        <w:rPr>
          <w:rFonts w:ascii="新宋体" w:hAnsi="新宋体" w:eastAsia="新宋体"/>
          <w:color w:val="000000"/>
          <w:sz w:val="24"/>
        </w:rPr>
        <w:t>1%</w:t>
      </w:r>
      <w:r>
        <w:rPr>
          <w:rFonts w:hint="eastAsia" w:ascii="新宋体" w:hAnsi="新宋体" w:eastAsia="新宋体"/>
          <w:color w:val="000000"/>
          <w:sz w:val="24"/>
        </w:rPr>
        <w:t>扣</w:t>
      </w:r>
      <w:r>
        <w:rPr>
          <w:rFonts w:ascii="新宋体" w:hAnsi="新宋体" w:eastAsia="新宋体"/>
          <w:color w:val="000000"/>
          <w:sz w:val="24"/>
        </w:rPr>
        <w:t>0.</w:t>
      </w:r>
      <w:r>
        <w:rPr>
          <w:rFonts w:hint="eastAsia" w:ascii="新宋体" w:hAnsi="新宋体" w:eastAsia="新宋体"/>
          <w:color w:val="000000"/>
          <w:sz w:val="24"/>
          <w:lang w:val="en-US" w:eastAsia="zh-CN"/>
        </w:rPr>
        <w:t>3</w:t>
      </w:r>
      <w:r>
        <w:rPr>
          <w:rFonts w:hint="eastAsia" w:ascii="新宋体" w:hAnsi="新宋体" w:eastAsia="新宋体"/>
          <w:color w:val="000000"/>
          <w:sz w:val="24"/>
        </w:rPr>
        <w:t>分；每下浮</w:t>
      </w:r>
      <w:r>
        <w:rPr>
          <w:rFonts w:ascii="新宋体" w:hAnsi="新宋体" w:eastAsia="新宋体"/>
          <w:color w:val="000000"/>
          <w:sz w:val="24"/>
        </w:rPr>
        <w:t>1%</w:t>
      </w:r>
      <w:r>
        <w:rPr>
          <w:rFonts w:hint="eastAsia" w:ascii="新宋体" w:hAnsi="新宋体" w:eastAsia="新宋体"/>
          <w:color w:val="000000"/>
          <w:sz w:val="24"/>
        </w:rPr>
        <w:t>扣</w:t>
      </w:r>
      <w:r>
        <w:rPr>
          <w:rFonts w:ascii="新宋体" w:hAnsi="新宋体" w:eastAsia="新宋体"/>
          <w:color w:val="000000"/>
          <w:sz w:val="24"/>
        </w:rPr>
        <w:t>0.</w:t>
      </w:r>
      <w:r>
        <w:rPr>
          <w:rFonts w:hint="eastAsia" w:ascii="新宋体" w:hAnsi="新宋体" w:eastAsia="新宋体"/>
          <w:color w:val="000000"/>
          <w:sz w:val="24"/>
        </w:rPr>
        <w:t>2分。不足</w:t>
      </w:r>
      <w:r>
        <w:rPr>
          <w:rFonts w:ascii="新宋体" w:hAnsi="新宋体" w:eastAsia="新宋体"/>
          <w:color w:val="000000"/>
          <w:sz w:val="24"/>
        </w:rPr>
        <w:t>1%</w:t>
      </w:r>
      <w:r>
        <w:rPr>
          <w:rFonts w:hint="eastAsia" w:ascii="新宋体" w:hAnsi="新宋体" w:eastAsia="新宋体"/>
          <w:color w:val="000000"/>
          <w:sz w:val="24"/>
        </w:rPr>
        <w:t>的，</w:t>
      </w:r>
      <w:r>
        <w:rPr>
          <w:rFonts w:hint="eastAsia" w:ascii="新宋体" w:hAnsi="新宋体" w:eastAsia="新宋体"/>
          <w:color w:val="000000"/>
          <w:sz w:val="24"/>
          <w:lang w:val="en-US" w:eastAsia="zh-CN"/>
        </w:rPr>
        <w:t>按插入法计算；</w:t>
      </w:r>
      <w:r>
        <w:rPr>
          <w:rFonts w:hint="eastAsia" w:ascii="新宋体" w:hAnsi="新宋体" w:eastAsia="新宋体"/>
          <w:color w:val="000000"/>
          <w:sz w:val="24"/>
        </w:rPr>
        <w:t>得分保留小数点后两位</w:t>
      </w:r>
      <w:r>
        <w:rPr>
          <w:rFonts w:hint="eastAsia" w:ascii="新宋体" w:hAnsi="新宋体" w:eastAsia="新宋体"/>
          <w:color w:val="000000"/>
          <w:sz w:val="24"/>
          <w:lang w:eastAsia="zh-CN"/>
        </w:rPr>
        <w:t>（</w:t>
      </w:r>
      <w:r>
        <w:rPr>
          <w:rFonts w:hint="eastAsia" w:ascii="新宋体" w:hAnsi="新宋体" w:eastAsia="新宋体"/>
          <w:color w:val="000000"/>
          <w:sz w:val="24"/>
          <w:lang w:val="en-US" w:eastAsia="zh-CN"/>
        </w:rPr>
        <w:t>四舍五入计算</w:t>
      </w:r>
      <w:r>
        <w:rPr>
          <w:rFonts w:hint="eastAsia" w:ascii="新宋体" w:hAnsi="新宋体" w:eastAsia="新宋体"/>
          <w:color w:val="000000"/>
          <w:sz w:val="24"/>
          <w:lang w:eastAsia="zh-CN"/>
        </w:rPr>
        <w:t>）</w:t>
      </w:r>
      <w:r>
        <w:rPr>
          <w:rFonts w:hint="eastAsia" w:ascii="新宋体" w:hAnsi="新宋体" w:eastAsia="新宋体"/>
          <w:color w:val="000000"/>
          <w:sz w:val="24"/>
        </w:rPr>
        <w:t>。</w:t>
      </w:r>
    </w:p>
    <w:p>
      <w:pPr>
        <w:spacing w:line="460" w:lineRule="exact"/>
        <w:ind w:firstLine="480" w:firstLineChars="200"/>
        <w:rPr>
          <w:rFonts w:ascii="新宋体" w:hAnsi="新宋体" w:eastAsia="新宋体"/>
          <w:color w:val="000000"/>
          <w:sz w:val="24"/>
        </w:rPr>
      </w:pPr>
      <w:r>
        <w:rPr>
          <w:rFonts w:hint="eastAsia" w:ascii="新宋体" w:hAnsi="新宋体" w:eastAsia="新宋体"/>
          <w:color w:val="000000"/>
          <w:sz w:val="24"/>
        </w:rPr>
        <w:t>c、如出现扣分情况，商务标可出现负分，商务标扣完后不足部分在技术标分数中扣除。</w:t>
      </w:r>
    </w:p>
    <w:p>
      <w:pPr>
        <w:spacing w:line="360" w:lineRule="auto"/>
        <w:ind w:firstLine="480" w:firstLineChars="200"/>
        <w:rPr>
          <w:sz w:val="24"/>
        </w:rPr>
      </w:pPr>
      <w:r>
        <w:rPr>
          <w:sz w:val="24"/>
        </w:rPr>
        <w:t>2</w:t>
      </w:r>
      <w:r>
        <w:rPr>
          <w:rFonts w:hint="eastAsia"/>
          <w:sz w:val="24"/>
        </w:rPr>
        <w:t>、技术标的评审部分</w:t>
      </w:r>
      <w:r>
        <w:rPr>
          <w:rFonts w:hint="eastAsia"/>
          <w:bCs/>
          <w:sz w:val="24"/>
        </w:rPr>
        <w:t>（满分</w:t>
      </w:r>
      <w:r>
        <w:rPr>
          <w:sz w:val="24"/>
        </w:rPr>
        <w:t xml:space="preserve"> </w:t>
      </w:r>
      <w:r>
        <w:rPr>
          <w:rFonts w:hint="eastAsia"/>
          <w:sz w:val="24"/>
        </w:rPr>
        <w:t>7</w:t>
      </w:r>
      <w:r>
        <w:rPr>
          <w:sz w:val="24"/>
        </w:rPr>
        <w:t>0</w:t>
      </w:r>
      <w:r>
        <w:rPr>
          <w:rFonts w:hint="eastAsia"/>
          <w:sz w:val="24"/>
        </w:rPr>
        <w:t>分）</w:t>
      </w:r>
      <w:r>
        <w:rPr>
          <w:rFonts w:hint="eastAsia"/>
          <w:bCs/>
          <w:sz w:val="24"/>
        </w:rPr>
        <w:t>：</w:t>
      </w:r>
    </w:p>
    <w:p>
      <w:pPr>
        <w:spacing w:line="360" w:lineRule="auto"/>
        <w:ind w:firstLine="480" w:firstLineChars="200"/>
        <w:rPr>
          <w:sz w:val="24"/>
        </w:rPr>
      </w:pPr>
      <w:r>
        <w:rPr>
          <w:rFonts w:hint="eastAsia"/>
          <w:sz w:val="24"/>
        </w:rPr>
        <w:t>（</w:t>
      </w:r>
      <w:r>
        <w:rPr>
          <w:sz w:val="24"/>
        </w:rPr>
        <w:t>1</w:t>
      </w:r>
      <w:r>
        <w:rPr>
          <w:rFonts w:hint="eastAsia"/>
          <w:sz w:val="24"/>
        </w:rPr>
        <w:t>）方案初步评审要点</w:t>
      </w:r>
    </w:p>
    <w:tbl>
      <w:tblPr>
        <w:tblW w:w="827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757"/>
        <w:gridCol w:w="2219"/>
        <w:gridCol w:w="3722"/>
        <w:gridCol w:w="1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769" w:hRule="atLeast"/>
        </w:trPr>
        <w:tc>
          <w:tcPr>
            <w:tcW w:w="757" w:type="dxa"/>
            <w:vAlign w:val="center"/>
          </w:tcPr>
          <w:p>
            <w:pPr>
              <w:adjustRightInd w:val="0"/>
              <w:snapToGrid w:val="0"/>
              <w:spacing w:line="360" w:lineRule="auto"/>
              <w:jc w:val="center"/>
              <w:rPr>
                <w:b/>
                <w:bCs/>
                <w:sz w:val="24"/>
              </w:rPr>
            </w:pPr>
            <w:r>
              <w:rPr>
                <w:rFonts w:hint="eastAsia"/>
                <w:b/>
                <w:bCs/>
                <w:sz w:val="24"/>
              </w:rPr>
              <w:t>序号</w:t>
            </w:r>
          </w:p>
        </w:tc>
        <w:tc>
          <w:tcPr>
            <w:tcW w:w="2219" w:type="dxa"/>
            <w:vAlign w:val="center"/>
          </w:tcPr>
          <w:p>
            <w:pPr>
              <w:adjustRightInd w:val="0"/>
              <w:snapToGrid w:val="0"/>
              <w:spacing w:line="360" w:lineRule="auto"/>
              <w:jc w:val="center"/>
              <w:rPr>
                <w:b/>
                <w:bCs/>
                <w:sz w:val="24"/>
              </w:rPr>
            </w:pPr>
            <w:r>
              <w:rPr>
                <w:rFonts w:hint="eastAsia"/>
                <w:b/>
                <w:bCs/>
                <w:sz w:val="24"/>
              </w:rPr>
              <w:t>评审项目</w:t>
            </w:r>
          </w:p>
        </w:tc>
        <w:tc>
          <w:tcPr>
            <w:tcW w:w="3722" w:type="dxa"/>
            <w:vAlign w:val="center"/>
          </w:tcPr>
          <w:p>
            <w:pPr>
              <w:adjustRightInd w:val="0"/>
              <w:snapToGrid w:val="0"/>
              <w:spacing w:line="360" w:lineRule="auto"/>
              <w:jc w:val="center"/>
              <w:rPr>
                <w:b/>
                <w:bCs/>
                <w:sz w:val="24"/>
              </w:rPr>
            </w:pPr>
            <w:r>
              <w:rPr>
                <w:rFonts w:hint="eastAsia"/>
                <w:b/>
                <w:bCs/>
                <w:sz w:val="24"/>
              </w:rPr>
              <w:t>评分标准</w:t>
            </w:r>
          </w:p>
        </w:tc>
        <w:tc>
          <w:tcPr>
            <w:tcW w:w="1574" w:type="dxa"/>
            <w:vAlign w:val="center"/>
          </w:tcPr>
          <w:p>
            <w:pPr>
              <w:adjustRightInd w:val="0"/>
              <w:snapToGrid w:val="0"/>
              <w:spacing w:line="360" w:lineRule="auto"/>
              <w:jc w:val="center"/>
              <w:rPr>
                <w:b/>
                <w:bCs/>
                <w:sz w:val="24"/>
              </w:rPr>
            </w:pPr>
            <w:r>
              <w:rPr>
                <w:rFonts w:hint="eastAsia"/>
                <w:b/>
                <w:bCs/>
                <w:sz w:val="24"/>
              </w:rPr>
              <w:t>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231" w:hRule="atLeast"/>
        </w:trPr>
        <w:tc>
          <w:tcPr>
            <w:tcW w:w="757" w:type="dxa"/>
            <w:vAlign w:val="center"/>
          </w:tcPr>
          <w:p>
            <w:pPr>
              <w:adjustRightInd w:val="0"/>
              <w:snapToGrid w:val="0"/>
              <w:spacing w:line="360" w:lineRule="auto"/>
              <w:jc w:val="center"/>
              <w:rPr>
                <w:b/>
                <w:bCs/>
                <w:sz w:val="24"/>
              </w:rPr>
            </w:pPr>
            <w:r>
              <w:rPr>
                <w:rFonts w:hint="eastAsia"/>
                <w:b/>
                <w:bCs/>
                <w:sz w:val="24"/>
              </w:rPr>
              <w:t>1</w:t>
            </w:r>
          </w:p>
        </w:tc>
        <w:tc>
          <w:tcPr>
            <w:tcW w:w="2219" w:type="dxa"/>
            <w:vAlign w:val="center"/>
          </w:tcPr>
          <w:p>
            <w:pPr>
              <w:adjustRightInd w:val="0"/>
              <w:snapToGrid w:val="0"/>
              <w:spacing w:line="360" w:lineRule="auto"/>
              <w:jc w:val="center"/>
              <w:rPr>
                <w:b/>
                <w:bCs/>
                <w:sz w:val="24"/>
              </w:rPr>
            </w:pPr>
            <w:r>
              <w:rPr>
                <w:rFonts w:hint="eastAsia"/>
                <w:b/>
                <w:bCs/>
                <w:sz w:val="24"/>
              </w:rPr>
              <w:t>项目</w:t>
            </w:r>
            <w:r>
              <w:rPr>
                <w:rFonts w:hint="eastAsia"/>
                <w:b/>
                <w:bCs/>
                <w:sz w:val="24"/>
                <w:lang w:val="en-US" w:eastAsia="zh-CN"/>
              </w:rPr>
              <w:t>总体</w:t>
            </w:r>
            <w:r>
              <w:rPr>
                <w:rFonts w:hint="eastAsia"/>
                <w:b/>
                <w:bCs/>
                <w:sz w:val="24"/>
              </w:rPr>
              <w:t>定位</w:t>
            </w:r>
          </w:p>
        </w:tc>
        <w:tc>
          <w:tcPr>
            <w:tcW w:w="3722" w:type="dxa"/>
            <w:vAlign w:val="center"/>
          </w:tcPr>
          <w:p>
            <w:pPr>
              <w:adjustRightInd w:val="0"/>
              <w:snapToGrid w:val="0"/>
              <w:spacing w:line="360" w:lineRule="auto"/>
              <w:rPr>
                <w:b/>
                <w:bCs/>
                <w:sz w:val="24"/>
              </w:rPr>
            </w:pPr>
            <w:r>
              <w:rPr>
                <w:rFonts w:hint="eastAsia"/>
                <w:b/>
                <w:bCs/>
                <w:sz w:val="24"/>
              </w:rPr>
              <w:t>对项目</w:t>
            </w:r>
            <w:r>
              <w:rPr>
                <w:rFonts w:hint="eastAsia"/>
                <w:b/>
                <w:bCs/>
                <w:sz w:val="24"/>
                <w:lang w:val="en-US" w:eastAsia="zh-CN"/>
              </w:rPr>
              <w:t>总体定位的准确把握</w:t>
            </w:r>
            <w:r>
              <w:rPr>
                <w:rFonts w:hint="eastAsia"/>
                <w:b/>
                <w:bCs/>
                <w:sz w:val="24"/>
              </w:rPr>
              <w:t>。优</w:t>
            </w:r>
            <w:r>
              <w:rPr>
                <w:rFonts w:hint="eastAsia"/>
                <w:b/>
                <w:bCs/>
                <w:sz w:val="24"/>
                <w:lang w:val="en-US" w:eastAsia="zh-CN"/>
              </w:rPr>
              <w:t>3-5</w:t>
            </w:r>
            <w:r>
              <w:rPr>
                <w:rFonts w:hint="eastAsia"/>
                <w:b/>
                <w:bCs/>
                <w:sz w:val="24"/>
              </w:rPr>
              <w:t>；</w:t>
            </w:r>
            <w:r>
              <w:rPr>
                <w:rFonts w:hint="eastAsia"/>
                <w:b/>
                <w:bCs/>
                <w:sz w:val="24"/>
                <w:lang w:val="en-US" w:eastAsia="zh-CN"/>
              </w:rPr>
              <w:t>良</w:t>
            </w:r>
            <w:r>
              <w:rPr>
                <w:rFonts w:hint="eastAsia"/>
                <w:b/>
                <w:bCs/>
                <w:sz w:val="24"/>
              </w:rPr>
              <w:t>好</w:t>
            </w:r>
            <w:r>
              <w:rPr>
                <w:rFonts w:hint="eastAsia"/>
                <w:b/>
                <w:bCs/>
                <w:sz w:val="24"/>
                <w:lang w:val="en-US" w:eastAsia="zh-CN"/>
              </w:rPr>
              <w:t>2-3（含）</w:t>
            </w:r>
            <w:r>
              <w:rPr>
                <w:rFonts w:hint="eastAsia"/>
                <w:b/>
                <w:bCs/>
                <w:sz w:val="24"/>
              </w:rPr>
              <w:t>；一般</w:t>
            </w:r>
            <w:r>
              <w:rPr>
                <w:rFonts w:hint="eastAsia"/>
                <w:b/>
                <w:bCs/>
                <w:sz w:val="24"/>
                <w:lang w:val="en-US" w:eastAsia="zh-CN"/>
              </w:rPr>
              <w:t>0-2（含）</w:t>
            </w:r>
          </w:p>
        </w:tc>
        <w:tc>
          <w:tcPr>
            <w:tcW w:w="1574" w:type="dxa"/>
            <w:vAlign w:val="center"/>
          </w:tcPr>
          <w:p>
            <w:pPr>
              <w:adjustRightInd w:val="0"/>
              <w:snapToGrid w:val="0"/>
              <w:spacing w:line="360" w:lineRule="auto"/>
              <w:jc w:val="center"/>
              <w:rPr>
                <w:b/>
                <w:bCs/>
                <w:sz w:val="24"/>
              </w:rPr>
            </w:pPr>
            <w:r>
              <w:rPr>
                <w:rFonts w:hint="eastAsia"/>
                <w:b/>
                <w:bCs/>
                <w:sz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231" w:hRule="atLeast"/>
        </w:trPr>
        <w:tc>
          <w:tcPr>
            <w:tcW w:w="757" w:type="dxa"/>
            <w:vAlign w:val="center"/>
          </w:tcPr>
          <w:p>
            <w:pPr>
              <w:adjustRightInd w:val="0"/>
              <w:snapToGrid w:val="0"/>
              <w:spacing w:line="360" w:lineRule="auto"/>
              <w:jc w:val="center"/>
              <w:rPr>
                <w:b/>
                <w:bCs/>
                <w:sz w:val="24"/>
              </w:rPr>
            </w:pPr>
            <w:r>
              <w:rPr>
                <w:rFonts w:hint="eastAsia"/>
                <w:b/>
                <w:bCs/>
                <w:sz w:val="24"/>
              </w:rPr>
              <w:t>2</w:t>
            </w:r>
          </w:p>
        </w:tc>
        <w:tc>
          <w:tcPr>
            <w:tcW w:w="2219" w:type="dxa"/>
            <w:vAlign w:val="center"/>
          </w:tcPr>
          <w:p>
            <w:pPr>
              <w:adjustRightInd w:val="0"/>
              <w:snapToGrid w:val="0"/>
              <w:spacing w:line="360" w:lineRule="auto"/>
              <w:jc w:val="center"/>
              <w:rPr>
                <w:rFonts w:hint="eastAsia" w:eastAsia="宋体"/>
                <w:b/>
                <w:bCs/>
                <w:sz w:val="24"/>
                <w:lang w:val="en-US" w:eastAsia="zh-CN"/>
              </w:rPr>
            </w:pPr>
            <w:r>
              <w:rPr>
                <w:rFonts w:hint="eastAsia"/>
                <w:b/>
                <w:bCs/>
                <w:sz w:val="24"/>
                <w:lang w:val="en-US" w:eastAsia="zh-CN"/>
              </w:rPr>
              <w:t>区域市场研究及地块价值解析</w:t>
            </w:r>
          </w:p>
        </w:tc>
        <w:tc>
          <w:tcPr>
            <w:tcW w:w="3722" w:type="dxa"/>
            <w:vAlign w:val="top"/>
          </w:tcPr>
          <w:p>
            <w:pPr>
              <w:adjustRightInd w:val="0"/>
              <w:snapToGrid w:val="0"/>
              <w:spacing w:line="360" w:lineRule="auto"/>
              <w:rPr>
                <w:rFonts w:hint="eastAsia" w:eastAsia="宋体"/>
                <w:b/>
                <w:bCs/>
                <w:sz w:val="24"/>
                <w:lang w:val="en-US" w:eastAsia="zh-CN"/>
              </w:rPr>
            </w:pPr>
            <w:r>
              <w:rPr>
                <w:rFonts w:hint="eastAsia"/>
                <w:b/>
                <w:bCs/>
                <w:sz w:val="24"/>
                <w:lang w:val="en-US" w:eastAsia="zh-CN"/>
              </w:rPr>
              <w:t>对项目背景及区域市场研究、目标客群研究及项目产品优化及价值梳理</w:t>
            </w:r>
          </w:p>
          <w:p>
            <w:pPr>
              <w:adjustRightInd w:val="0"/>
              <w:snapToGrid w:val="0"/>
              <w:spacing w:line="360" w:lineRule="auto"/>
              <w:rPr>
                <w:b/>
                <w:bCs/>
                <w:sz w:val="24"/>
              </w:rPr>
            </w:pPr>
            <w:r>
              <w:rPr>
                <w:rFonts w:hint="eastAsia"/>
                <w:b/>
                <w:bCs/>
                <w:sz w:val="24"/>
              </w:rPr>
              <w:t>优</w:t>
            </w:r>
            <w:r>
              <w:rPr>
                <w:rFonts w:hint="eastAsia"/>
                <w:b/>
                <w:bCs/>
                <w:sz w:val="24"/>
                <w:lang w:val="en-US" w:eastAsia="zh-CN"/>
              </w:rPr>
              <w:t>7</w:t>
            </w:r>
            <w:r>
              <w:rPr>
                <w:rFonts w:hint="eastAsia"/>
                <w:b/>
                <w:bCs/>
                <w:sz w:val="24"/>
              </w:rPr>
              <w:t>-10；</w:t>
            </w:r>
            <w:r>
              <w:rPr>
                <w:rFonts w:hint="eastAsia"/>
                <w:b/>
                <w:bCs/>
                <w:sz w:val="24"/>
                <w:lang w:val="en-US" w:eastAsia="zh-CN"/>
              </w:rPr>
              <w:t>良</w:t>
            </w:r>
            <w:r>
              <w:rPr>
                <w:rFonts w:hint="eastAsia"/>
                <w:b/>
                <w:bCs/>
                <w:sz w:val="24"/>
              </w:rPr>
              <w:t>好</w:t>
            </w:r>
            <w:r>
              <w:rPr>
                <w:rFonts w:hint="eastAsia"/>
                <w:b/>
                <w:bCs/>
                <w:sz w:val="24"/>
                <w:lang w:val="en-US" w:eastAsia="zh-CN"/>
              </w:rPr>
              <w:t>4-7（含）</w:t>
            </w:r>
            <w:r>
              <w:rPr>
                <w:rFonts w:hint="eastAsia"/>
                <w:b/>
                <w:bCs/>
                <w:sz w:val="24"/>
              </w:rPr>
              <w:t>；一般</w:t>
            </w:r>
            <w:r>
              <w:rPr>
                <w:rFonts w:hint="eastAsia"/>
                <w:b/>
                <w:bCs/>
                <w:sz w:val="24"/>
                <w:lang w:val="en-US" w:eastAsia="zh-CN"/>
              </w:rPr>
              <w:t>0-4（含）</w:t>
            </w:r>
            <w:r>
              <w:rPr>
                <w:rFonts w:hint="eastAsia"/>
                <w:b/>
                <w:bCs/>
                <w:sz w:val="24"/>
              </w:rPr>
              <w:t>。</w:t>
            </w:r>
          </w:p>
        </w:tc>
        <w:tc>
          <w:tcPr>
            <w:tcW w:w="1574" w:type="dxa"/>
            <w:vAlign w:val="center"/>
          </w:tcPr>
          <w:p>
            <w:pPr>
              <w:adjustRightInd w:val="0"/>
              <w:snapToGrid w:val="0"/>
              <w:spacing w:line="360" w:lineRule="auto"/>
              <w:jc w:val="center"/>
              <w:rPr>
                <w:b/>
                <w:bCs/>
                <w:sz w:val="24"/>
              </w:rPr>
            </w:pPr>
            <w:r>
              <w:rPr>
                <w:rFonts w:hint="eastAsia"/>
                <w:b/>
                <w:bCs/>
                <w:sz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231" w:hRule="atLeast"/>
        </w:trPr>
        <w:tc>
          <w:tcPr>
            <w:tcW w:w="757" w:type="dxa"/>
            <w:vMerge w:val="restart"/>
            <w:vAlign w:val="center"/>
          </w:tcPr>
          <w:p>
            <w:pPr>
              <w:adjustRightInd w:val="0"/>
              <w:snapToGrid w:val="0"/>
              <w:spacing w:line="360" w:lineRule="auto"/>
              <w:jc w:val="center"/>
              <w:rPr>
                <w:b/>
                <w:bCs/>
                <w:sz w:val="24"/>
              </w:rPr>
            </w:pPr>
            <w:r>
              <w:rPr>
                <w:rFonts w:hint="eastAsia"/>
                <w:b/>
                <w:bCs/>
                <w:sz w:val="24"/>
              </w:rPr>
              <w:t>3</w:t>
            </w:r>
          </w:p>
        </w:tc>
        <w:tc>
          <w:tcPr>
            <w:tcW w:w="2219" w:type="dxa"/>
            <w:vMerge w:val="restart"/>
            <w:vAlign w:val="center"/>
          </w:tcPr>
          <w:p>
            <w:pPr>
              <w:adjustRightInd w:val="0"/>
              <w:snapToGrid w:val="0"/>
              <w:spacing w:line="360" w:lineRule="auto"/>
              <w:jc w:val="center"/>
              <w:rPr>
                <w:b/>
                <w:bCs/>
                <w:sz w:val="24"/>
              </w:rPr>
            </w:pPr>
            <w:r>
              <w:rPr>
                <w:rFonts w:hint="eastAsia"/>
                <w:b/>
                <w:bCs/>
                <w:sz w:val="24"/>
              </w:rPr>
              <w:t>企策划策略</w:t>
            </w:r>
          </w:p>
        </w:tc>
        <w:tc>
          <w:tcPr>
            <w:tcW w:w="3722" w:type="dxa"/>
            <w:vAlign w:val="top"/>
          </w:tcPr>
          <w:p>
            <w:pPr>
              <w:adjustRightInd w:val="0"/>
              <w:snapToGrid w:val="0"/>
              <w:spacing w:line="360" w:lineRule="auto"/>
              <w:rPr>
                <w:rFonts w:hint="eastAsia" w:eastAsia="宋体"/>
                <w:b/>
                <w:bCs/>
                <w:sz w:val="24"/>
                <w:lang w:val="en-US" w:eastAsia="zh-CN"/>
              </w:rPr>
            </w:pPr>
            <w:r>
              <w:rPr>
                <w:rFonts w:hint="eastAsia"/>
                <w:b/>
                <w:bCs/>
                <w:sz w:val="24"/>
                <w:lang w:val="en-US" w:eastAsia="zh-CN"/>
              </w:rPr>
              <w:t>项目整体推广策略、表现及文案的风格示意。</w:t>
            </w:r>
            <w:r>
              <w:rPr>
                <w:rFonts w:hint="eastAsia"/>
                <w:b/>
                <w:bCs/>
                <w:sz w:val="24"/>
              </w:rPr>
              <w:t>优</w:t>
            </w:r>
            <w:r>
              <w:rPr>
                <w:rFonts w:hint="eastAsia"/>
                <w:b/>
                <w:bCs/>
                <w:sz w:val="24"/>
                <w:lang w:val="en-US" w:eastAsia="zh-CN"/>
              </w:rPr>
              <w:t>7</w:t>
            </w:r>
            <w:r>
              <w:rPr>
                <w:rFonts w:hint="eastAsia"/>
                <w:b/>
                <w:bCs/>
                <w:sz w:val="24"/>
              </w:rPr>
              <w:t>-10；</w:t>
            </w:r>
            <w:r>
              <w:rPr>
                <w:rFonts w:hint="eastAsia"/>
                <w:b/>
                <w:bCs/>
                <w:sz w:val="24"/>
                <w:lang w:val="en-US" w:eastAsia="zh-CN"/>
              </w:rPr>
              <w:t>良</w:t>
            </w:r>
            <w:r>
              <w:rPr>
                <w:rFonts w:hint="eastAsia"/>
                <w:b/>
                <w:bCs/>
                <w:sz w:val="24"/>
              </w:rPr>
              <w:t>好</w:t>
            </w:r>
            <w:r>
              <w:rPr>
                <w:rFonts w:hint="eastAsia"/>
                <w:b/>
                <w:bCs/>
                <w:sz w:val="24"/>
                <w:lang w:val="en-US" w:eastAsia="zh-CN"/>
              </w:rPr>
              <w:t>4-7（含）</w:t>
            </w:r>
            <w:r>
              <w:rPr>
                <w:rFonts w:hint="eastAsia"/>
                <w:b/>
                <w:bCs/>
                <w:sz w:val="24"/>
              </w:rPr>
              <w:t>；一般</w:t>
            </w:r>
            <w:r>
              <w:rPr>
                <w:rFonts w:hint="eastAsia"/>
                <w:b/>
                <w:bCs/>
                <w:sz w:val="24"/>
                <w:lang w:val="en-US" w:eastAsia="zh-CN"/>
              </w:rPr>
              <w:t>0-4（含）</w:t>
            </w:r>
            <w:r>
              <w:rPr>
                <w:rFonts w:hint="eastAsia"/>
                <w:b/>
                <w:bCs/>
                <w:sz w:val="24"/>
              </w:rPr>
              <w:t>。</w:t>
            </w:r>
          </w:p>
        </w:tc>
        <w:tc>
          <w:tcPr>
            <w:tcW w:w="1574" w:type="dxa"/>
            <w:vAlign w:val="center"/>
          </w:tcPr>
          <w:p>
            <w:pPr>
              <w:adjustRightInd w:val="0"/>
              <w:snapToGrid w:val="0"/>
              <w:spacing w:line="360" w:lineRule="auto"/>
              <w:jc w:val="center"/>
              <w:rPr>
                <w:rFonts w:hint="eastAsia" w:eastAsia="宋体"/>
                <w:b/>
                <w:bCs/>
                <w:sz w:val="24"/>
                <w:lang w:val="en-US" w:eastAsia="zh-CN"/>
              </w:rPr>
            </w:pPr>
            <w:r>
              <w:rPr>
                <w:rFonts w:hint="eastAsia"/>
                <w:b/>
                <w:bCs/>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210" w:hRule="atLeast"/>
        </w:trPr>
        <w:tc>
          <w:tcPr>
            <w:tcW w:w="757" w:type="dxa"/>
            <w:vMerge w:val="continue"/>
            <w:vAlign w:val="center"/>
          </w:tcPr>
          <w:p>
            <w:pPr>
              <w:adjustRightInd w:val="0"/>
              <w:snapToGrid w:val="0"/>
              <w:spacing w:line="360" w:lineRule="auto"/>
              <w:jc w:val="center"/>
              <w:rPr>
                <w:rFonts w:hint="eastAsia"/>
                <w:b/>
                <w:bCs/>
                <w:sz w:val="24"/>
              </w:rPr>
            </w:pPr>
          </w:p>
        </w:tc>
        <w:tc>
          <w:tcPr>
            <w:tcW w:w="2219" w:type="dxa"/>
            <w:vMerge w:val="continue"/>
            <w:vAlign w:val="center"/>
          </w:tcPr>
          <w:p>
            <w:pPr>
              <w:adjustRightInd w:val="0"/>
              <w:snapToGrid w:val="0"/>
              <w:spacing w:line="360" w:lineRule="auto"/>
              <w:jc w:val="center"/>
              <w:rPr>
                <w:rFonts w:hint="eastAsia"/>
                <w:b/>
                <w:bCs/>
                <w:sz w:val="24"/>
              </w:rPr>
            </w:pPr>
          </w:p>
        </w:tc>
        <w:tc>
          <w:tcPr>
            <w:tcW w:w="3722" w:type="dxa"/>
            <w:vAlign w:val="top"/>
          </w:tcPr>
          <w:p>
            <w:pPr>
              <w:adjustRightInd w:val="0"/>
              <w:snapToGrid w:val="0"/>
              <w:spacing w:line="360" w:lineRule="auto"/>
              <w:rPr>
                <w:rFonts w:hint="eastAsia" w:eastAsia="宋体"/>
                <w:b/>
                <w:bCs/>
                <w:sz w:val="24"/>
                <w:lang w:val="en-US" w:eastAsia="zh-CN"/>
              </w:rPr>
            </w:pPr>
            <w:r>
              <w:rPr>
                <w:rFonts w:hint="eastAsia"/>
                <w:b/>
                <w:bCs/>
                <w:sz w:val="24"/>
                <w:lang w:val="en-US" w:eastAsia="zh-CN"/>
              </w:rPr>
              <w:t>项目LOGO设计及VI系统演绎。</w:t>
            </w:r>
            <w:r>
              <w:rPr>
                <w:rFonts w:hint="eastAsia"/>
                <w:b/>
                <w:bCs/>
                <w:sz w:val="24"/>
              </w:rPr>
              <w:t>优</w:t>
            </w:r>
            <w:r>
              <w:rPr>
                <w:rFonts w:hint="eastAsia"/>
                <w:b/>
                <w:bCs/>
                <w:sz w:val="24"/>
                <w:lang w:val="en-US" w:eastAsia="zh-CN"/>
              </w:rPr>
              <w:t>7</w:t>
            </w:r>
            <w:r>
              <w:rPr>
                <w:rFonts w:hint="eastAsia"/>
                <w:b/>
                <w:bCs/>
                <w:sz w:val="24"/>
              </w:rPr>
              <w:t>-10；</w:t>
            </w:r>
            <w:r>
              <w:rPr>
                <w:rFonts w:hint="eastAsia"/>
                <w:b/>
                <w:bCs/>
                <w:sz w:val="24"/>
                <w:lang w:val="en-US" w:eastAsia="zh-CN"/>
              </w:rPr>
              <w:t>良</w:t>
            </w:r>
            <w:r>
              <w:rPr>
                <w:rFonts w:hint="eastAsia"/>
                <w:b/>
                <w:bCs/>
                <w:sz w:val="24"/>
              </w:rPr>
              <w:t>好</w:t>
            </w:r>
            <w:r>
              <w:rPr>
                <w:rFonts w:hint="eastAsia"/>
                <w:b/>
                <w:bCs/>
                <w:sz w:val="24"/>
                <w:lang w:val="en-US" w:eastAsia="zh-CN"/>
              </w:rPr>
              <w:t>4-7（含）</w:t>
            </w:r>
            <w:r>
              <w:rPr>
                <w:rFonts w:hint="eastAsia"/>
                <w:b/>
                <w:bCs/>
                <w:sz w:val="24"/>
              </w:rPr>
              <w:t>；一般</w:t>
            </w:r>
            <w:r>
              <w:rPr>
                <w:rFonts w:hint="eastAsia"/>
                <w:b/>
                <w:bCs/>
                <w:sz w:val="24"/>
                <w:lang w:val="en-US" w:eastAsia="zh-CN"/>
              </w:rPr>
              <w:t>0-4（含）</w:t>
            </w:r>
            <w:r>
              <w:rPr>
                <w:rFonts w:hint="eastAsia"/>
                <w:b/>
                <w:bCs/>
                <w:sz w:val="24"/>
              </w:rPr>
              <w:t>。</w:t>
            </w:r>
          </w:p>
        </w:tc>
        <w:tc>
          <w:tcPr>
            <w:tcW w:w="1574" w:type="dxa"/>
            <w:vAlign w:val="center"/>
          </w:tcPr>
          <w:p>
            <w:pPr>
              <w:adjustRightInd w:val="0"/>
              <w:snapToGrid w:val="0"/>
              <w:spacing w:line="360" w:lineRule="auto"/>
              <w:jc w:val="center"/>
              <w:rPr>
                <w:rFonts w:hint="eastAsia" w:eastAsia="宋体"/>
                <w:b/>
                <w:bCs/>
                <w:sz w:val="24"/>
                <w:lang w:val="en-US" w:eastAsia="zh-CN"/>
              </w:rPr>
            </w:pPr>
            <w:r>
              <w:rPr>
                <w:rFonts w:hint="eastAsia"/>
                <w:b/>
                <w:bCs/>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231" w:hRule="atLeast"/>
        </w:trPr>
        <w:tc>
          <w:tcPr>
            <w:tcW w:w="757" w:type="dxa"/>
            <w:vMerge w:val="continue"/>
            <w:vAlign w:val="center"/>
          </w:tcPr>
          <w:p>
            <w:pPr>
              <w:adjustRightInd w:val="0"/>
              <w:snapToGrid w:val="0"/>
              <w:spacing w:line="360" w:lineRule="auto"/>
              <w:jc w:val="center"/>
              <w:rPr>
                <w:rFonts w:hint="eastAsia"/>
                <w:b/>
                <w:bCs/>
                <w:sz w:val="24"/>
              </w:rPr>
            </w:pPr>
          </w:p>
        </w:tc>
        <w:tc>
          <w:tcPr>
            <w:tcW w:w="2219" w:type="dxa"/>
            <w:vMerge w:val="continue"/>
            <w:vAlign w:val="center"/>
          </w:tcPr>
          <w:p>
            <w:pPr>
              <w:adjustRightInd w:val="0"/>
              <w:snapToGrid w:val="0"/>
              <w:spacing w:line="360" w:lineRule="auto"/>
              <w:jc w:val="center"/>
              <w:rPr>
                <w:rFonts w:hint="eastAsia"/>
                <w:b/>
                <w:bCs/>
                <w:sz w:val="24"/>
              </w:rPr>
            </w:pPr>
          </w:p>
        </w:tc>
        <w:tc>
          <w:tcPr>
            <w:tcW w:w="3722" w:type="dxa"/>
            <w:vAlign w:val="top"/>
          </w:tcPr>
          <w:p>
            <w:pPr>
              <w:adjustRightInd w:val="0"/>
              <w:snapToGrid w:val="0"/>
              <w:spacing w:line="360" w:lineRule="auto"/>
              <w:rPr>
                <w:rFonts w:hint="eastAsia" w:eastAsia="宋体"/>
                <w:b/>
                <w:bCs/>
                <w:sz w:val="24"/>
                <w:lang w:val="en-US" w:eastAsia="zh-CN"/>
              </w:rPr>
            </w:pPr>
            <w:r>
              <w:rPr>
                <w:rFonts w:hint="eastAsia"/>
                <w:b/>
                <w:bCs/>
                <w:sz w:val="24"/>
                <w:lang w:val="en-US" w:eastAsia="zh-CN"/>
              </w:rPr>
              <w:t>项目整体形象定位，推广主广告语与定位语。</w:t>
            </w:r>
            <w:r>
              <w:rPr>
                <w:rFonts w:hint="eastAsia"/>
                <w:b/>
                <w:bCs/>
                <w:sz w:val="24"/>
              </w:rPr>
              <w:t>优</w:t>
            </w:r>
            <w:r>
              <w:rPr>
                <w:rFonts w:hint="eastAsia"/>
                <w:b/>
                <w:bCs/>
                <w:sz w:val="24"/>
                <w:lang w:val="en-US" w:eastAsia="zh-CN"/>
              </w:rPr>
              <w:t>7</w:t>
            </w:r>
            <w:r>
              <w:rPr>
                <w:rFonts w:hint="eastAsia"/>
                <w:b/>
                <w:bCs/>
                <w:sz w:val="24"/>
              </w:rPr>
              <w:t>-10；</w:t>
            </w:r>
            <w:r>
              <w:rPr>
                <w:rFonts w:hint="eastAsia"/>
                <w:b/>
                <w:bCs/>
                <w:sz w:val="24"/>
                <w:lang w:val="en-US" w:eastAsia="zh-CN"/>
              </w:rPr>
              <w:t>良</w:t>
            </w:r>
            <w:r>
              <w:rPr>
                <w:rFonts w:hint="eastAsia"/>
                <w:b/>
                <w:bCs/>
                <w:sz w:val="24"/>
              </w:rPr>
              <w:t>好</w:t>
            </w:r>
            <w:r>
              <w:rPr>
                <w:rFonts w:hint="eastAsia"/>
                <w:b/>
                <w:bCs/>
                <w:sz w:val="24"/>
                <w:lang w:val="en-US" w:eastAsia="zh-CN"/>
              </w:rPr>
              <w:t>4-7（含）</w:t>
            </w:r>
            <w:r>
              <w:rPr>
                <w:rFonts w:hint="eastAsia"/>
                <w:b/>
                <w:bCs/>
                <w:sz w:val="24"/>
              </w:rPr>
              <w:t>；一般</w:t>
            </w:r>
            <w:r>
              <w:rPr>
                <w:rFonts w:hint="eastAsia"/>
                <w:b/>
                <w:bCs/>
                <w:sz w:val="24"/>
                <w:lang w:val="en-US" w:eastAsia="zh-CN"/>
              </w:rPr>
              <w:t>0-4（含）</w:t>
            </w:r>
            <w:r>
              <w:rPr>
                <w:rFonts w:hint="eastAsia"/>
                <w:b/>
                <w:bCs/>
                <w:sz w:val="24"/>
              </w:rPr>
              <w:t>。</w:t>
            </w:r>
          </w:p>
        </w:tc>
        <w:tc>
          <w:tcPr>
            <w:tcW w:w="1574" w:type="dxa"/>
            <w:vAlign w:val="center"/>
          </w:tcPr>
          <w:p>
            <w:pPr>
              <w:adjustRightInd w:val="0"/>
              <w:snapToGrid w:val="0"/>
              <w:spacing w:line="360" w:lineRule="auto"/>
              <w:jc w:val="center"/>
              <w:rPr>
                <w:rFonts w:hint="eastAsia" w:eastAsia="宋体"/>
                <w:b/>
                <w:bCs/>
                <w:sz w:val="24"/>
                <w:lang w:val="en-US" w:eastAsia="zh-CN"/>
              </w:rPr>
            </w:pPr>
            <w:r>
              <w:rPr>
                <w:rFonts w:hint="eastAsia"/>
                <w:b/>
                <w:bCs/>
                <w:sz w:val="24"/>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231" w:hRule="atLeast"/>
        </w:trPr>
        <w:tc>
          <w:tcPr>
            <w:tcW w:w="757" w:type="dxa"/>
            <w:vAlign w:val="center"/>
          </w:tcPr>
          <w:p>
            <w:pPr>
              <w:adjustRightInd w:val="0"/>
              <w:snapToGrid w:val="0"/>
              <w:spacing w:line="360" w:lineRule="auto"/>
              <w:jc w:val="center"/>
              <w:rPr>
                <w:rFonts w:hint="eastAsia" w:eastAsia="宋体"/>
                <w:b/>
                <w:bCs/>
                <w:sz w:val="24"/>
                <w:lang w:val="en-US" w:eastAsia="zh-CN"/>
              </w:rPr>
            </w:pPr>
            <w:r>
              <w:rPr>
                <w:rFonts w:hint="eastAsia"/>
                <w:b/>
                <w:bCs/>
                <w:sz w:val="24"/>
                <w:lang w:val="en-US" w:eastAsia="zh-CN"/>
              </w:rPr>
              <w:t>4</w:t>
            </w:r>
          </w:p>
        </w:tc>
        <w:tc>
          <w:tcPr>
            <w:tcW w:w="2219" w:type="dxa"/>
            <w:vAlign w:val="center"/>
          </w:tcPr>
          <w:p>
            <w:pPr>
              <w:adjustRightInd w:val="0"/>
              <w:snapToGrid w:val="0"/>
              <w:spacing w:line="360" w:lineRule="auto"/>
              <w:jc w:val="center"/>
              <w:rPr>
                <w:rFonts w:hint="eastAsia" w:eastAsia="宋体"/>
                <w:b/>
                <w:bCs/>
                <w:sz w:val="24"/>
                <w:lang w:val="en-US" w:eastAsia="zh-CN"/>
              </w:rPr>
            </w:pPr>
            <w:r>
              <w:rPr>
                <w:rFonts w:hint="eastAsia"/>
                <w:b/>
                <w:bCs/>
                <w:sz w:val="24"/>
                <w:lang w:val="en-US" w:eastAsia="zh-CN"/>
              </w:rPr>
              <w:t>营销策略</w:t>
            </w:r>
          </w:p>
        </w:tc>
        <w:tc>
          <w:tcPr>
            <w:tcW w:w="3722" w:type="dxa"/>
            <w:vAlign w:val="center"/>
          </w:tcPr>
          <w:p>
            <w:pPr>
              <w:adjustRightInd w:val="0"/>
              <w:snapToGrid w:val="0"/>
              <w:spacing w:line="360" w:lineRule="auto"/>
              <w:rPr>
                <w:rFonts w:hint="eastAsia" w:eastAsia="宋体"/>
                <w:b/>
                <w:bCs/>
                <w:sz w:val="24"/>
                <w:lang w:val="en-US" w:eastAsia="zh-CN"/>
              </w:rPr>
            </w:pPr>
            <w:r>
              <w:rPr>
                <w:rFonts w:hint="eastAsia"/>
                <w:b/>
                <w:bCs/>
                <w:sz w:val="24"/>
                <w:lang w:val="en-US" w:eastAsia="zh-CN"/>
              </w:rPr>
              <w:t>项目营销总体方案、项目阶段性推盘计划及销售周期、价格策略等方面。</w:t>
            </w:r>
            <w:r>
              <w:rPr>
                <w:rFonts w:hint="eastAsia"/>
                <w:b/>
                <w:bCs/>
                <w:sz w:val="24"/>
              </w:rPr>
              <w:t>优</w:t>
            </w:r>
            <w:r>
              <w:rPr>
                <w:rFonts w:hint="eastAsia"/>
                <w:b/>
                <w:bCs/>
                <w:sz w:val="24"/>
                <w:lang w:val="en-US" w:eastAsia="zh-CN"/>
              </w:rPr>
              <w:t>10-15</w:t>
            </w:r>
            <w:r>
              <w:rPr>
                <w:rFonts w:hint="eastAsia"/>
                <w:b/>
                <w:bCs/>
                <w:sz w:val="24"/>
              </w:rPr>
              <w:t>；</w:t>
            </w:r>
            <w:r>
              <w:rPr>
                <w:rFonts w:hint="eastAsia"/>
                <w:b/>
                <w:bCs/>
                <w:sz w:val="24"/>
                <w:lang w:val="en-US" w:eastAsia="zh-CN"/>
              </w:rPr>
              <w:t>良</w:t>
            </w:r>
            <w:r>
              <w:rPr>
                <w:rFonts w:hint="eastAsia"/>
                <w:b/>
                <w:bCs/>
                <w:sz w:val="24"/>
              </w:rPr>
              <w:t>好</w:t>
            </w:r>
            <w:r>
              <w:rPr>
                <w:rFonts w:hint="eastAsia"/>
                <w:b/>
                <w:bCs/>
                <w:sz w:val="24"/>
                <w:lang w:val="en-US" w:eastAsia="zh-CN"/>
              </w:rPr>
              <w:t>5-10（含）</w:t>
            </w:r>
            <w:r>
              <w:rPr>
                <w:rFonts w:hint="eastAsia"/>
                <w:b/>
                <w:bCs/>
                <w:sz w:val="24"/>
              </w:rPr>
              <w:t>；一般</w:t>
            </w:r>
            <w:r>
              <w:rPr>
                <w:rFonts w:hint="eastAsia"/>
                <w:b/>
                <w:bCs/>
                <w:sz w:val="24"/>
                <w:lang w:val="en-US" w:eastAsia="zh-CN"/>
              </w:rPr>
              <w:t>0-5（含）</w:t>
            </w:r>
            <w:r>
              <w:rPr>
                <w:rFonts w:hint="eastAsia"/>
                <w:b/>
                <w:bCs/>
                <w:sz w:val="24"/>
              </w:rPr>
              <w:t>。</w:t>
            </w:r>
          </w:p>
        </w:tc>
        <w:tc>
          <w:tcPr>
            <w:tcW w:w="1574" w:type="dxa"/>
            <w:vAlign w:val="center"/>
          </w:tcPr>
          <w:p>
            <w:pPr>
              <w:adjustRightInd w:val="0"/>
              <w:snapToGrid w:val="0"/>
              <w:spacing w:line="360" w:lineRule="auto"/>
              <w:jc w:val="center"/>
              <w:rPr>
                <w:rFonts w:hint="eastAsia" w:eastAsia="宋体"/>
                <w:b/>
                <w:bCs/>
                <w:sz w:val="24"/>
                <w:lang w:val="en-US" w:eastAsia="zh-CN"/>
              </w:rPr>
            </w:pPr>
            <w:r>
              <w:rPr>
                <w:rFonts w:hint="eastAsia"/>
                <w:b/>
                <w:bCs/>
                <w:sz w:val="24"/>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1231" w:hRule="atLeast"/>
        </w:trPr>
        <w:tc>
          <w:tcPr>
            <w:tcW w:w="757" w:type="dxa"/>
            <w:vAlign w:val="center"/>
          </w:tcPr>
          <w:p>
            <w:pPr>
              <w:adjustRightInd w:val="0"/>
              <w:snapToGrid w:val="0"/>
              <w:spacing w:line="360" w:lineRule="auto"/>
              <w:jc w:val="center"/>
              <w:rPr>
                <w:rFonts w:hint="eastAsia" w:eastAsia="宋体"/>
                <w:b/>
                <w:bCs/>
                <w:sz w:val="24"/>
                <w:lang w:eastAsia="zh-CN"/>
              </w:rPr>
            </w:pPr>
            <w:r>
              <w:rPr>
                <w:rFonts w:hint="eastAsia"/>
                <w:b/>
                <w:bCs/>
                <w:sz w:val="24"/>
                <w:lang w:val="en-US" w:eastAsia="zh-CN"/>
              </w:rPr>
              <w:t>5</w:t>
            </w:r>
          </w:p>
        </w:tc>
        <w:tc>
          <w:tcPr>
            <w:tcW w:w="2219" w:type="dxa"/>
            <w:vAlign w:val="center"/>
          </w:tcPr>
          <w:p>
            <w:pPr>
              <w:adjustRightInd w:val="0"/>
              <w:snapToGrid w:val="0"/>
              <w:spacing w:line="360" w:lineRule="auto"/>
              <w:jc w:val="center"/>
              <w:rPr>
                <w:b/>
                <w:bCs/>
                <w:sz w:val="24"/>
              </w:rPr>
            </w:pPr>
            <w:r>
              <w:rPr>
                <w:rFonts w:hint="eastAsia"/>
                <w:b/>
                <w:bCs/>
                <w:sz w:val="24"/>
              </w:rPr>
              <w:t>微信运营</w:t>
            </w:r>
          </w:p>
        </w:tc>
        <w:tc>
          <w:tcPr>
            <w:tcW w:w="3722" w:type="dxa"/>
            <w:vAlign w:val="center"/>
          </w:tcPr>
          <w:p>
            <w:pPr>
              <w:adjustRightInd w:val="0"/>
              <w:snapToGrid w:val="0"/>
              <w:spacing w:line="360" w:lineRule="auto"/>
              <w:rPr>
                <w:b/>
                <w:bCs/>
                <w:sz w:val="24"/>
              </w:rPr>
            </w:pPr>
            <w:r>
              <w:rPr>
                <w:rFonts w:hint="eastAsia"/>
                <w:b/>
                <w:bCs/>
                <w:sz w:val="24"/>
              </w:rPr>
              <w:t>项目公众号运营思路规划。优</w:t>
            </w:r>
            <w:r>
              <w:rPr>
                <w:rFonts w:hint="eastAsia"/>
                <w:b/>
                <w:bCs/>
                <w:sz w:val="24"/>
                <w:lang w:val="en-US" w:eastAsia="zh-CN"/>
              </w:rPr>
              <w:t>7</w:t>
            </w:r>
            <w:r>
              <w:rPr>
                <w:rFonts w:hint="eastAsia"/>
                <w:b/>
                <w:bCs/>
                <w:sz w:val="24"/>
              </w:rPr>
              <w:t>-10；</w:t>
            </w:r>
            <w:r>
              <w:rPr>
                <w:rFonts w:hint="eastAsia"/>
                <w:b/>
                <w:bCs/>
                <w:sz w:val="24"/>
                <w:lang w:val="en-US" w:eastAsia="zh-CN"/>
              </w:rPr>
              <w:t>良</w:t>
            </w:r>
            <w:r>
              <w:rPr>
                <w:rFonts w:hint="eastAsia"/>
                <w:b/>
                <w:bCs/>
                <w:sz w:val="24"/>
              </w:rPr>
              <w:t>好</w:t>
            </w:r>
            <w:r>
              <w:rPr>
                <w:rFonts w:hint="eastAsia"/>
                <w:b/>
                <w:bCs/>
                <w:sz w:val="24"/>
                <w:lang w:val="en-US" w:eastAsia="zh-CN"/>
              </w:rPr>
              <w:t>4-7（含）</w:t>
            </w:r>
            <w:r>
              <w:rPr>
                <w:rFonts w:hint="eastAsia"/>
                <w:b/>
                <w:bCs/>
                <w:sz w:val="24"/>
              </w:rPr>
              <w:t>；一般</w:t>
            </w:r>
            <w:r>
              <w:rPr>
                <w:rFonts w:hint="eastAsia"/>
                <w:b/>
                <w:bCs/>
                <w:sz w:val="24"/>
                <w:lang w:val="en-US" w:eastAsia="zh-CN"/>
              </w:rPr>
              <w:t>0-4（含）</w:t>
            </w:r>
            <w:r>
              <w:rPr>
                <w:rFonts w:hint="eastAsia"/>
                <w:b/>
                <w:bCs/>
                <w:sz w:val="24"/>
              </w:rPr>
              <w:t>。</w:t>
            </w:r>
          </w:p>
        </w:tc>
        <w:tc>
          <w:tcPr>
            <w:tcW w:w="1574" w:type="dxa"/>
            <w:vAlign w:val="center"/>
          </w:tcPr>
          <w:p>
            <w:pPr>
              <w:adjustRightInd w:val="0"/>
              <w:snapToGrid w:val="0"/>
              <w:spacing w:line="360" w:lineRule="auto"/>
              <w:jc w:val="center"/>
              <w:rPr>
                <w:rFonts w:hint="eastAsia" w:eastAsia="宋体"/>
                <w:b/>
                <w:bCs/>
                <w:sz w:val="24"/>
                <w:lang w:eastAsia="zh-CN"/>
              </w:rPr>
            </w:pPr>
            <w:r>
              <w:rPr>
                <w:rFonts w:hint="eastAsia"/>
                <w:b/>
                <w:bCs/>
                <w:sz w:val="24"/>
                <w:lang w:val="en-US" w:eastAsia="zh-CN"/>
              </w:rPr>
              <w:t>10</w:t>
            </w:r>
          </w:p>
        </w:tc>
      </w:tr>
    </w:tbl>
    <w:p>
      <w:pPr>
        <w:spacing w:line="480" w:lineRule="auto"/>
        <w:ind w:firstLine="480" w:firstLineChars="200"/>
        <w:rPr>
          <w:bCs/>
          <w:sz w:val="24"/>
          <w:szCs w:val="28"/>
        </w:rPr>
      </w:pPr>
    </w:p>
    <w:p>
      <w:pPr>
        <w:spacing w:line="360" w:lineRule="auto"/>
        <w:ind w:firstLine="480" w:firstLineChars="200"/>
        <w:rPr>
          <w:bCs/>
          <w:sz w:val="24"/>
          <w:szCs w:val="28"/>
        </w:rPr>
      </w:pPr>
      <w:r>
        <w:rPr>
          <w:rFonts w:hint="eastAsia"/>
          <w:bCs/>
          <w:sz w:val="24"/>
          <w:szCs w:val="28"/>
        </w:rPr>
        <w:t>（</w:t>
      </w:r>
      <w:r>
        <w:rPr>
          <w:bCs/>
          <w:sz w:val="24"/>
          <w:szCs w:val="28"/>
        </w:rPr>
        <w:t>2</w:t>
      </w:r>
      <w:r>
        <w:rPr>
          <w:rFonts w:hint="eastAsia"/>
          <w:bCs/>
          <w:sz w:val="24"/>
          <w:szCs w:val="28"/>
        </w:rPr>
        <w:t>）文本要求</w:t>
      </w:r>
    </w:p>
    <w:p>
      <w:pPr>
        <w:spacing w:line="360" w:lineRule="auto"/>
        <w:ind w:firstLine="833" w:firstLineChars="347"/>
        <w:rPr>
          <w:bCs/>
          <w:sz w:val="24"/>
          <w:szCs w:val="28"/>
        </w:rPr>
      </w:pPr>
      <w:r>
        <w:rPr>
          <w:bCs/>
          <w:sz w:val="24"/>
          <w:szCs w:val="28"/>
        </w:rPr>
        <w:t>a</w:t>
      </w:r>
      <w:r>
        <w:rPr>
          <w:rFonts w:hint="eastAsia"/>
          <w:bCs/>
          <w:sz w:val="24"/>
          <w:szCs w:val="28"/>
        </w:rPr>
        <w:t>、</w:t>
      </w:r>
      <w:r>
        <w:rPr>
          <w:rFonts w:hint="eastAsia"/>
          <w:bCs/>
          <w:sz w:val="24"/>
          <w:szCs w:val="28"/>
          <w:lang w:val="en-US" w:eastAsia="zh-CN"/>
        </w:rPr>
        <w:t>技术标文件</w:t>
      </w:r>
      <w:r>
        <w:rPr>
          <w:rFonts w:hint="eastAsia"/>
          <w:bCs/>
          <w:sz w:val="24"/>
          <w:szCs w:val="28"/>
        </w:rPr>
        <w:t>应包括提报方案所应含所有内容，以及投标人认为需要的其他展示；</w:t>
      </w:r>
    </w:p>
    <w:p>
      <w:pPr>
        <w:spacing w:line="360" w:lineRule="auto"/>
        <w:ind w:firstLine="833" w:firstLineChars="347"/>
        <w:rPr>
          <w:bCs/>
          <w:sz w:val="24"/>
          <w:szCs w:val="28"/>
        </w:rPr>
      </w:pPr>
      <w:r>
        <w:rPr>
          <w:rFonts w:hint="eastAsia"/>
          <w:bCs/>
          <w:sz w:val="24"/>
          <w:szCs w:val="28"/>
        </w:rPr>
        <w:t>b、光盘</w:t>
      </w:r>
      <w:r>
        <w:rPr>
          <w:rFonts w:hint="eastAsia"/>
          <w:bCs/>
          <w:sz w:val="24"/>
          <w:szCs w:val="28"/>
          <w:lang w:val="en-US" w:eastAsia="zh-CN"/>
        </w:rPr>
        <w:t>或者U盘</w:t>
      </w:r>
      <w:r>
        <w:rPr>
          <w:rFonts w:hint="eastAsia"/>
          <w:bCs/>
          <w:sz w:val="24"/>
          <w:szCs w:val="28"/>
        </w:rPr>
        <w:t>一份，所有设计成果集合成一个</w:t>
      </w:r>
      <w:r>
        <w:rPr>
          <w:bCs/>
          <w:sz w:val="24"/>
          <w:szCs w:val="28"/>
        </w:rPr>
        <w:t>pdf</w:t>
      </w:r>
      <w:r>
        <w:rPr>
          <w:rFonts w:hint="eastAsia"/>
          <w:bCs/>
          <w:sz w:val="24"/>
          <w:szCs w:val="28"/>
        </w:rPr>
        <w:t>或者</w:t>
      </w:r>
      <w:r>
        <w:rPr>
          <w:bCs/>
          <w:sz w:val="24"/>
          <w:szCs w:val="28"/>
        </w:rPr>
        <w:t>ppt</w:t>
      </w:r>
      <w:r>
        <w:rPr>
          <w:rFonts w:hint="eastAsia"/>
          <w:bCs/>
          <w:sz w:val="24"/>
          <w:szCs w:val="28"/>
        </w:rPr>
        <w:t>文件。</w:t>
      </w:r>
    </w:p>
    <w:p>
      <w:pPr>
        <w:adjustRightInd w:val="0"/>
        <w:snapToGrid w:val="0"/>
        <w:spacing w:line="480" w:lineRule="exact"/>
        <w:ind w:firstLine="482" w:firstLineChars="200"/>
        <w:outlineLvl w:val="1"/>
        <w:rPr>
          <w:sz w:val="24"/>
          <w:szCs w:val="28"/>
        </w:rPr>
      </w:pPr>
      <w:r>
        <w:rPr>
          <w:rFonts w:hint="eastAsia"/>
          <w:b/>
          <w:sz w:val="24"/>
          <w:szCs w:val="24"/>
        </w:rPr>
        <w:t>第四条</w:t>
      </w:r>
      <w:r>
        <w:rPr>
          <w:sz w:val="24"/>
          <w:szCs w:val="28"/>
        </w:rPr>
        <w:t xml:space="preserve">  </w:t>
      </w:r>
      <w:r>
        <w:rPr>
          <w:rFonts w:hint="eastAsia"/>
          <w:sz w:val="24"/>
          <w:szCs w:val="28"/>
        </w:rPr>
        <w:t>各投标人提供的资料必须真实有效，评委在评标中如发现有弄虚作假行为，按无效投标文件处理。</w:t>
      </w:r>
    </w:p>
    <w:p>
      <w:pPr>
        <w:adjustRightInd w:val="0"/>
        <w:snapToGrid w:val="0"/>
        <w:spacing w:line="480" w:lineRule="exact"/>
        <w:ind w:firstLine="482" w:firstLineChars="200"/>
        <w:outlineLvl w:val="1"/>
        <w:rPr>
          <w:rFonts w:ascii="宋体" w:hAnsi="宋体"/>
          <w:b/>
          <w:sz w:val="24"/>
          <w:szCs w:val="24"/>
        </w:rPr>
      </w:pPr>
      <w:r>
        <w:rPr>
          <w:rFonts w:hint="eastAsia" w:ascii="宋体" w:hAnsi="宋体"/>
          <w:b/>
          <w:sz w:val="24"/>
          <w:szCs w:val="24"/>
        </w:rPr>
        <w:t>十一、合同的签订</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中标候选人在中标通知书发出后</w:t>
      </w:r>
      <w:r>
        <w:rPr>
          <w:rFonts w:hint="eastAsia" w:ascii="宋体" w:hAnsi="宋体" w:cs="宋体"/>
          <w:sz w:val="24"/>
          <w:szCs w:val="24"/>
          <w:lang w:val="en-US" w:eastAsia="zh-CN"/>
        </w:rPr>
        <w:t>7</w:t>
      </w:r>
      <w:r>
        <w:rPr>
          <w:rFonts w:hint="eastAsia" w:ascii="宋体" w:hAnsi="宋体" w:cs="宋体"/>
          <w:sz w:val="24"/>
          <w:szCs w:val="24"/>
        </w:rPr>
        <w:t>日内与招标单位签订合同。</w:t>
      </w:r>
    </w:p>
    <w:p>
      <w:pPr>
        <w:spacing w:line="480" w:lineRule="exact"/>
        <w:ind w:firstLine="482" w:firstLineChars="200"/>
        <w:rPr>
          <w:rFonts w:ascii="宋体" w:hAnsi="宋体"/>
          <w:b/>
          <w:sz w:val="24"/>
          <w:szCs w:val="24"/>
        </w:rPr>
      </w:pPr>
      <w:r>
        <w:rPr>
          <w:rFonts w:hint="eastAsia" w:ascii="宋体" w:hAnsi="宋体"/>
          <w:b/>
          <w:sz w:val="24"/>
          <w:szCs w:val="24"/>
        </w:rPr>
        <w:t>十二付款方式</w:t>
      </w:r>
    </w:p>
    <w:p>
      <w:pPr>
        <w:numPr>
          <w:ilvl w:val="0"/>
          <w:numId w:val="2"/>
        </w:numPr>
        <w:spacing w:line="360" w:lineRule="auto"/>
        <w:rPr>
          <w:rFonts w:ascii="宋体" w:hAnsi="宋体"/>
          <w:sz w:val="24"/>
          <w:szCs w:val="24"/>
        </w:rPr>
      </w:pPr>
      <w:r>
        <w:rPr>
          <w:rFonts w:hint="eastAsia" w:ascii="宋体" w:hAnsi="宋体"/>
          <w:sz w:val="24"/>
          <w:szCs w:val="24"/>
        </w:rPr>
        <w:t>甲方每季度以银行转账方式向乙方支付服务费用。</w:t>
      </w:r>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2、甲方付款前，乙方需提供正规增值税专用发票、服务报告及付款申请单，且服务报告需经甲方签字确认。</w:t>
      </w:r>
    </w:p>
    <w:p>
      <w:pPr>
        <w:spacing w:line="480" w:lineRule="exact"/>
        <w:ind w:firstLine="482" w:firstLineChars="200"/>
        <w:rPr>
          <w:rFonts w:ascii="宋体" w:hAnsi="宋体"/>
          <w:b/>
          <w:sz w:val="24"/>
          <w:szCs w:val="24"/>
        </w:rPr>
      </w:pPr>
      <w:r>
        <w:rPr>
          <w:rFonts w:hint="eastAsia" w:ascii="宋体" w:hAnsi="宋体"/>
          <w:b/>
          <w:sz w:val="24"/>
          <w:szCs w:val="24"/>
        </w:rPr>
        <w:t>十三、保证金</w:t>
      </w:r>
    </w:p>
    <w:p>
      <w:pPr>
        <w:pStyle w:val="16"/>
        <w:numPr>
          <w:numId w:val="0"/>
        </w:numPr>
        <w:spacing w:line="480" w:lineRule="exact"/>
        <w:ind w:left="480" w:leftChars="0"/>
        <w:rPr>
          <w:rFonts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本次项目投标保证金为</w:t>
      </w:r>
      <w:r>
        <w:rPr>
          <w:rFonts w:hint="eastAsia" w:ascii="宋体" w:hAnsi="宋体" w:cs="宋体"/>
          <w:sz w:val="24"/>
          <w:szCs w:val="24"/>
          <w:u w:val="single"/>
        </w:rPr>
        <w:t>1.</w:t>
      </w:r>
      <w:r>
        <w:rPr>
          <w:rFonts w:hint="eastAsia" w:ascii="宋体" w:hAnsi="宋体" w:cs="宋体"/>
          <w:sz w:val="24"/>
          <w:szCs w:val="24"/>
          <w:u w:val="single"/>
          <w:lang w:val="en-US" w:eastAsia="zh-CN"/>
        </w:rPr>
        <w:t>6</w:t>
      </w:r>
      <w:r>
        <w:rPr>
          <w:rFonts w:hint="eastAsia" w:ascii="宋体" w:hAnsi="宋体" w:cs="宋体"/>
          <w:sz w:val="24"/>
          <w:szCs w:val="24"/>
        </w:rPr>
        <w:t>万元整</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2、投标人交纳的投标保证金仅限 转账 的形式，投标人在提交投标文件时需将转账凭证、企业基本账户开户许可证复印件交给</w:t>
      </w:r>
      <w:r>
        <w:rPr>
          <w:rFonts w:hint="eastAsia" w:ascii="宋体" w:hAnsi="宋体" w:cs="宋体"/>
          <w:sz w:val="24"/>
          <w:szCs w:val="24"/>
          <w:lang w:val="en-US" w:eastAsia="zh-CN"/>
        </w:rPr>
        <w:t>采购</w:t>
      </w:r>
      <w:r>
        <w:rPr>
          <w:rFonts w:hint="eastAsia" w:ascii="宋体" w:hAnsi="宋体" w:cs="宋体"/>
          <w:sz w:val="24"/>
          <w:szCs w:val="24"/>
        </w:rPr>
        <w:t>人。</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投标保证金必须由企业法人基本存款帐户汇出，否则不予接受。投标保证金票据上必须注明收款人为：南通市技术改造投资有限公司，用途为：</w:t>
      </w:r>
      <w:r>
        <w:rPr>
          <w:rFonts w:hint="eastAsia" w:ascii="宋体" w:hAnsi="宋体" w:cs="宋体"/>
          <w:sz w:val="24"/>
          <w:szCs w:val="24"/>
          <w:lang w:val="en-US" w:eastAsia="zh-CN"/>
        </w:rPr>
        <w:t>启东R2011地块</w:t>
      </w:r>
      <w:r>
        <w:rPr>
          <w:rFonts w:hint="eastAsia" w:ascii="宋体" w:hAnsi="宋体" w:cs="宋体"/>
          <w:sz w:val="24"/>
          <w:szCs w:val="24"/>
        </w:rPr>
        <w:t>全程企策划投标保证金；汇款人为：投标单位名称。（帐户名：南通市技术改造投资有限公司，开户行：工行南通人民路支行，帐号：1111821209000018797。本工程投标保证金一律采用银行已盖付讫的进账单或网银转账回单递交）投标人交纳的投标保证金仅限转账形式，投标人在提交投标文件时需将转账凭证、企业基本账户开户许可证复印件交给</w:t>
      </w:r>
      <w:r>
        <w:rPr>
          <w:rFonts w:hint="eastAsia" w:ascii="宋体" w:hAnsi="宋体" w:cs="宋体"/>
          <w:sz w:val="24"/>
          <w:szCs w:val="24"/>
          <w:lang w:val="en-US" w:eastAsia="zh-CN"/>
        </w:rPr>
        <w:t>采购</w:t>
      </w:r>
      <w:r>
        <w:rPr>
          <w:rFonts w:hint="eastAsia" w:ascii="宋体" w:hAnsi="宋体" w:cs="宋体"/>
          <w:sz w:val="24"/>
          <w:szCs w:val="24"/>
        </w:rPr>
        <w:t>人。</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3、未按上述要求提交投标保证金的投标人，招标单位有权拒绝其投标文件。</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4、未中标的投标人的投标保证金，在</w:t>
      </w:r>
      <w:r>
        <w:rPr>
          <w:rFonts w:hint="eastAsia" w:ascii="宋体" w:hAnsi="宋体" w:cs="宋体"/>
          <w:sz w:val="24"/>
          <w:szCs w:val="24"/>
          <w:lang w:val="en-US" w:eastAsia="zh-CN"/>
        </w:rPr>
        <w:t>定标后一个月</w:t>
      </w:r>
      <w:r>
        <w:rPr>
          <w:rFonts w:hint="eastAsia" w:ascii="宋体" w:hAnsi="宋体" w:cs="宋体"/>
          <w:sz w:val="24"/>
          <w:szCs w:val="24"/>
        </w:rPr>
        <w:t>内退还（无息）；中标单位的投标保证金将在</w:t>
      </w:r>
      <w:r>
        <w:rPr>
          <w:rFonts w:hint="eastAsia" w:ascii="宋体" w:hAnsi="宋体" w:cs="宋体"/>
          <w:sz w:val="24"/>
          <w:szCs w:val="24"/>
          <w:lang w:val="en-US" w:eastAsia="zh-CN"/>
        </w:rPr>
        <w:t>采购</w:t>
      </w:r>
      <w:r>
        <w:rPr>
          <w:rFonts w:hint="eastAsia" w:ascii="宋体" w:hAnsi="宋体" w:cs="宋体"/>
          <w:sz w:val="24"/>
          <w:szCs w:val="24"/>
        </w:rPr>
        <w:t>人与中标人签订合同生效后，予以退还（无息）。</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5、发生下列情况之一，投标保证金将不予退还。</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 xml:space="preserve">① 投标人在提交投标文件截止时间后撤回投标文件的； </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② 投标人与</w:t>
      </w:r>
      <w:r>
        <w:rPr>
          <w:rFonts w:hint="eastAsia" w:ascii="宋体" w:hAnsi="宋体" w:cs="宋体"/>
          <w:sz w:val="24"/>
          <w:szCs w:val="24"/>
          <w:lang w:val="en-US" w:eastAsia="zh-CN"/>
        </w:rPr>
        <w:t>采购人</w:t>
      </w:r>
      <w:r>
        <w:rPr>
          <w:rFonts w:hint="eastAsia" w:ascii="宋体" w:hAnsi="宋体" w:cs="宋体"/>
          <w:sz w:val="24"/>
          <w:szCs w:val="24"/>
        </w:rPr>
        <w:t xml:space="preserve">、其他投标人或者招标代理机构恶意串通的； </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③ 除因不可抗力或招标文件认可的情形外，中标人不与</w:t>
      </w:r>
      <w:r>
        <w:rPr>
          <w:rFonts w:hint="eastAsia" w:ascii="宋体" w:hAnsi="宋体" w:cs="宋体"/>
          <w:sz w:val="24"/>
          <w:szCs w:val="24"/>
          <w:lang w:val="en-US" w:eastAsia="zh-CN"/>
        </w:rPr>
        <w:t>采购</w:t>
      </w:r>
      <w:r>
        <w:rPr>
          <w:rFonts w:hint="eastAsia" w:ascii="宋体" w:hAnsi="宋体" w:cs="宋体"/>
          <w:sz w:val="24"/>
          <w:szCs w:val="24"/>
        </w:rPr>
        <w:t xml:space="preserve">人签订合同的； </w:t>
      </w:r>
    </w:p>
    <w:p>
      <w:pPr>
        <w:snapToGrid w:val="0"/>
        <w:spacing w:line="480" w:lineRule="exact"/>
        <w:ind w:firstLine="480" w:firstLineChars="200"/>
        <w:rPr>
          <w:rFonts w:ascii="宋体" w:hAnsi="宋体" w:cs="宋体"/>
          <w:sz w:val="24"/>
          <w:szCs w:val="24"/>
        </w:rPr>
      </w:pPr>
      <w:r>
        <w:rPr>
          <w:rFonts w:hint="eastAsia" w:ascii="宋体" w:hAnsi="宋体" w:cs="宋体"/>
          <w:sz w:val="24"/>
          <w:szCs w:val="24"/>
        </w:rPr>
        <w:t>④ 投标人在投标过程中有违反有关法律法规的行为；</w:t>
      </w:r>
    </w:p>
    <w:p>
      <w:pPr>
        <w:snapToGrid w:val="0"/>
        <w:spacing w:line="480" w:lineRule="exact"/>
        <w:ind w:firstLine="480" w:firstLineChars="200"/>
        <w:rPr>
          <w:rFonts w:ascii="宋体" w:hAnsi="宋体" w:cs="宋体"/>
          <w:bCs/>
          <w:sz w:val="24"/>
          <w:szCs w:val="24"/>
        </w:rPr>
      </w:pPr>
      <w:r>
        <w:rPr>
          <w:rFonts w:hint="eastAsia" w:ascii="宋体" w:hAnsi="宋体" w:cs="宋体"/>
          <w:sz w:val="24"/>
          <w:szCs w:val="24"/>
        </w:rPr>
        <w:t>⑤ 招标文件规定的其他情形。</w:t>
      </w:r>
      <w:r>
        <w:rPr>
          <w:rFonts w:hint="eastAsia" w:ascii="宋体" w:hAnsi="宋体" w:cs="宋体"/>
          <w:bCs/>
          <w:sz w:val="24"/>
          <w:szCs w:val="24"/>
        </w:rPr>
        <w:t>。</w:t>
      </w:r>
    </w:p>
    <w:p>
      <w:pPr>
        <w:spacing w:line="480" w:lineRule="exact"/>
        <w:ind w:left="141" w:leftChars="67" w:firstLine="361" w:firstLineChars="150"/>
        <w:rPr>
          <w:rFonts w:ascii="宋体" w:hAnsi="宋体"/>
          <w:b/>
          <w:color w:val="000000"/>
          <w:sz w:val="24"/>
          <w:szCs w:val="24"/>
        </w:rPr>
      </w:pPr>
      <w:r>
        <w:rPr>
          <w:rFonts w:hint="eastAsia" w:ascii="宋体" w:hAnsi="宋体"/>
          <w:b/>
          <w:sz w:val="24"/>
          <w:szCs w:val="24"/>
        </w:rPr>
        <w:t>十四、投标文件接收截止及评审开始时间：</w:t>
      </w:r>
      <w:r>
        <w:rPr>
          <w:rFonts w:hint="eastAsia" w:ascii="宋体" w:hAnsi="宋体"/>
          <w:b/>
          <w:color w:val="000000"/>
          <w:sz w:val="24"/>
          <w:szCs w:val="24"/>
        </w:rPr>
        <w:t>20</w:t>
      </w:r>
      <w:r>
        <w:rPr>
          <w:rFonts w:hint="eastAsia" w:ascii="宋体" w:hAnsi="宋体"/>
          <w:b/>
          <w:color w:val="000000"/>
          <w:sz w:val="24"/>
          <w:szCs w:val="24"/>
          <w:lang w:val="en-US" w:eastAsia="zh-CN"/>
        </w:rPr>
        <w:t>20</w:t>
      </w:r>
      <w:r>
        <w:rPr>
          <w:rFonts w:hint="eastAsia" w:ascii="宋体" w:hAnsi="宋体"/>
          <w:b/>
          <w:color w:val="000000"/>
          <w:sz w:val="24"/>
          <w:szCs w:val="24"/>
        </w:rPr>
        <w:t>年</w:t>
      </w:r>
      <w:r>
        <w:rPr>
          <w:rFonts w:hint="eastAsia" w:ascii="宋体" w:hAnsi="宋体"/>
          <w:b/>
          <w:color w:val="000000"/>
          <w:sz w:val="24"/>
          <w:szCs w:val="24"/>
          <w:u w:val="single"/>
        </w:rPr>
        <w:t xml:space="preserve"> </w:t>
      </w:r>
      <w:r>
        <w:rPr>
          <w:rFonts w:hint="eastAsia" w:ascii="宋体" w:hAnsi="宋体"/>
          <w:b/>
          <w:color w:val="000000"/>
          <w:sz w:val="24"/>
          <w:szCs w:val="24"/>
          <w:u w:val="single"/>
          <w:lang w:val="en-US" w:eastAsia="zh-CN"/>
        </w:rPr>
        <w:t>10</w:t>
      </w:r>
      <w:r>
        <w:rPr>
          <w:rFonts w:hint="eastAsia" w:ascii="宋体" w:hAnsi="宋体"/>
          <w:b/>
          <w:color w:val="000000"/>
          <w:sz w:val="24"/>
          <w:szCs w:val="24"/>
          <w:u w:val="single"/>
        </w:rPr>
        <w:t xml:space="preserve"> </w:t>
      </w:r>
      <w:r>
        <w:rPr>
          <w:rFonts w:hint="eastAsia" w:ascii="宋体" w:hAnsi="宋体"/>
          <w:b/>
          <w:color w:val="000000"/>
          <w:sz w:val="24"/>
          <w:szCs w:val="24"/>
        </w:rPr>
        <w:t>月</w:t>
      </w:r>
      <w:r>
        <w:rPr>
          <w:rFonts w:hint="eastAsia" w:ascii="宋体" w:hAnsi="宋体"/>
          <w:b/>
          <w:color w:val="000000"/>
          <w:sz w:val="24"/>
          <w:szCs w:val="24"/>
          <w:u w:val="single"/>
        </w:rPr>
        <w:t xml:space="preserve"> </w:t>
      </w:r>
      <w:r>
        <w:rPr>
          <w:rFonts w:hint="eastAsia" w:ascii="宋体" w:hAnsi="宋体"/>
          <w:b/>
          <w:color w:val="000000"/>
          <w:sz w:val="24"/>
          <w:szCs w:val="24"/>
          <w:u w:val="single"/>
          <w:lang w:val="en-US" w:eastAsia="zh-CN"/>
        </w:rPr>
        <w:t xml:space="preserve">12  </w:t>
      </w:r>
      <w:r>
        <w:rPr>
          <w:rFonts w:hint="eastAsia" w:ascii="宋体" w:hAnsi="宋体"/>
          <w:b/>
          <w:color w:val="000000"/>
          <w:sz w:val="24"/>
          <w:szCs w:val="24"/>
        </w:rPr>
        <w:t xml:space="preserve">日 </w:t>
      </w:r>
      <w:r>
        <w:rPr>
          <w:rFonts w:hint="eastAsia" w:ascii="宋体" w:hAnsi="宋体"/>
          <w:b/>
          <w:color w:val="000000"/>
          <w:sz w:val="24"/>
          <w:szCs w:val="24"/>
          <w:lang w:val="en-US" w:eastAsia="zh-CN"/>
        </w:rPr>
        <w:t>14</w:t>
      </w:r>
      <w:r>
        <w:rPr>
          <w:rFonts w:hint="eastAsia" w:ascii="宋体" w:hAnsi="宋体"/>
          <w:b/>
          <w:color w:val="000000"/>
          <w:sz w:val="24"/>
          <w:szCs w:val="24"/>
        </w:rPr>
        <w:t>时</w:t>
      </w:r>
      <w:r>
        <w:rPr>
          <w:rFonts w:hint="eastAsia" w:ascii="宋体" w:hAnsi="宋体"/>
          <w:b/>
          <w:color w:val="000000"/>
          <w:sz w:val="24"/>
          <w:szCs w:val="24"/>
          <w:lang w:val="en-US" w:eastAsia="zh-CN"/>
        </w:rPr>
        <w:t>0</w:t>
      </w:r>
      <w:r>
        <w:rPr>
          <w:rFonts w:hint="eastAsia" w:ascii="宋体" w:hAnsi="宋体"/>
          <w:b/>
          <w:color w:val="000000"/>
          <w:sz w:val="24"/>
          <w:szCs w:val="24"/>
        </w:rPr>
        <w:t>0分。</w:t>
      </w:r>
      <w:bookmarkStart w:id="1" w:name="_GoBack"/>
      <w:bookmarkEnd w:id="1"/>
    </w:p>
    <w:p>
      <w:pPr>
        <w:spacing w:line="480" w:lineRule="exact"/>
        <w:ind w:firstLine="482" w:firstLineChars="200"/>
        <w:rPr>
          <w:rFonts w:ascii="宋体" w:hAnsi="宋体" w:cs="宋体"/>
          <w:bCs/>
          <w:sz w:val="24"/>
          <w:szCs w:val="24"/>
        </w:rPr>
      </w:pPr>
      <w:r>
        <w:rPr>
          <w:rFonts w:hint="eastAsia" w:ascii="宋体" w:hAnsi="宋体"/>
          <w:b/>
          <w:sz w:val="24"/>
          <w:szCs w:val="24"/>
        </w:rPr>
        <w:t>十五、投标文件提交地址</w:t>
      </w:r>
      <w:r>
        <w:rPr>
          <w:rFonts w:hint="eastAsia" w:ascii="宋体" w:hAnsi="宋体" w:cs="宋体"/>
          <w:bCs/>
          <w:sz w:val="24"/>
          <w:szCs w:val="24"/>
        </w:rPr>
        <w:t>：</w:t>
      </w:r>
      <w:r>
        <w:rPr>
          <w:rFonts w:hint="eastAsia" w:hAnsi="宋体"/>
          <w:sz w:val="24"/>
          <w:u w:val="single"/>
        </w:rPr>
        <w:t>南通市人民中路10号金信大厦4楼会议室</w:t>
      </w:r>
      <w:r>
        <w:rPr>
          <w:rFonts w:hint="eastAsia" w:ascii="宋体" w:hAnsi="宋体" w:cs="宋体"/>
          <w:bCs/>
          <w:sz w:val="24"/>
          <w:szCs w:val="24"/>
        </w:rPr>
        <w:t>，如有变动另行通知。</w:t>
      </w:r>
    </w:p>
    <w:p>
      <w:pPr>
        <w:snapToGrid w:val="0"/>
        <w:spacing w:line="480" w:lineRule="exact"/>
        <w:ind w:firstLine="354" w:firstLineChars="147"/>
        <w:outlineLvl w:val="1"/>
        <w:rPr>
          <w:rFonts w:ascii="宋体" w:hAnsi="宋体"/>
          <w:b/>
          <w:sz w:val="24"/>
          <w:szCs w:val="24"/>
        </w:rPr>
      </w:pPr>
      <w:r>
        <w:rPr>
          <w:rFonts w:hint="eastAsia" w:ascii="宋体" w:hAnsi="宋体"/>
          <w:b/>
          <w:sz w:val="24"/>
          <w:szCs w:val="24"/>
        </w:rPr>
        <w:t>十六、出现下列情形之一的，作无效招标响应处理</w:t>
      </w:r>
    </w:p>
    <w:p>
      <w:pPr>
        <w:snapToGrid w:val="0"/>
        <w:spacing w:line="480" w:lineRule="exact"/>
        <w:ind w:firstLine="480" w:firstLineChars="200"/>
        <w:rPr>
          <w:rFonts w:ascii="宋体" w:hAnsi="宋体"/>
          <w:sz w:val="24"/>
          <w:szCs w:val="24"/>
        </w:rPr>
      </w:pPr>
      <w:r>
        <w:rPr>
          <w:rFonts w:hint="eastAsia" w:ascii="宋体" w:hAnsi="宋体"/>
          <w:sz w:val="24"/>
          <w:szCs w:val="24"/>
        </w:rPr>
        <w:t>1、</w:t>
      </w:r>
      <w:r>
        <w:rPr>
          <w:rFonts w:hint="eastAsia" w:ascii="宋体" w:hAnsi="宋体" w:cs="宋体"/>
          <w:sz w:val="24"/>
          <w:szCs w:val="24"/>
        </w:rPr>
        <w:t>未按规定时间、数额、规定形式交纳投标保证金的；</w:t>
      </w:r>
    </w:p>
    <w:p>
      <w:pPr>
        <w:snapToGrid w:val="0"/>
        <w:spacing w:line="480" w:lineRule="exact"/>
        <w:ind w:firstLine="480" w:firstLineChars="200"/>
        <w:rPr>
          <w:rFonts w:ascii="宋体" w:hAnsi="宋体"/>
          <w:sz w:val="24"/>
          <w:szCs w:val="24"/>
        </w:rPr>
      </w:pPr>
      <w:r>
        <w:rPr>
          <w:rFonts w:hint="eastAsia" w:ascii="宋体" w:hAnsi="宋体"/>
          <w:sz w:val="24"/>
          <w:szCs w:val="24"/>
        </w:rPr>
        <w:t>2、投标文件未按规定要求装订、密封、签署、盖章的；</w:t>
      </w:r>
    </w:p>
    <w:p>
      <w:pPr>
        <w:snapToGrid w:val="0"/>
        <w:spacing w:line="480" w:lineRule="exact"/>
        <w:ind w:firstLine="480" w:firstLineChars="200"/>
        <w:rPr>
          <w:rFonts w:ascii="宋体" w:hAnsi="宋体"/>
          <w:sz w:val="24"/>
          <w:szCs w:val="24"/>
        </w:rPr>
      </w:pPr>
      <w:r>
        <w:rPr>
          <w:rFonts w:hint="eastAsia" w:ascii="宋体" w:hAnsi="宋体"/>
          <w:sz w:val="24"/>
          <w:szCs w:val="24"/>
        </w:rPr>
        <w:t>3、投标文件</w:t>
      </w:r>
      <w:r>
        <w:rPr>
          <w:rFonts w:hint="eastAsia" w:ascii="宋体" w:hAnsi="宋体"/>
          <w:bCs/>
          <w:sz w:val="24"/>
          <w:szCs w:val="24"/>
        </w:rPr>
        <w:t>资格审查文件、</w:t>
      </w:r>
      <w:r>
        <w:rPr>
          <w:rFonts w:hint="eastAsia" w:ascii="宋体" w:hAnsi="宋体"/>
          <w:sz w:val="24"/>
          <w:szCs w:val="24"/>
        </w:rPr>
        <w:t>技术投标文件部分出现商务报价的内容；</w:t>
      </w:r>
    </w:p>
    <w:p>
      <w:pPr>
        <w:snapToGrid w:val="0"/>
        <w:spacing w:line="480" w:lineRule="exact"/>
        <w:ind w:firstLine="480" w:firstLineChars="200"/>
        <w:rPr>
          <w:rFonts w:ascii="宋体" w:hAnsi="宋体"/>
          <w:sz w:val="24"/>
          <w:szCs w:val="24"/>
        </w:rPr>
      </w:pPr>
      <w:r>
        <w:rPr>
          <w:rFonts w:hint="eastAsia" w:ascii="宋体" w:hAnsi="宋体"/>
          <w:sz w:val="24"/>
          <w:szCs w:val="24"/>
        </w:rPr>
        <w:t>4、不具备招标文件规定的资格要求的；</w:t>
      </w:r>
    </w:p>
    <w:p>
      <w:pPr>
        <w:snapToGrid w:val="0"/>
        <w:spacing w:line="480" w:lineRule="exact"/>
        <w:ind w:firstLine="480" w:firstLineChars="200"/>
        <w:rPr>
          <w:rFonts w:ascii="宋体" w:hAnsi="宋体"/>
          <w:sz w:val="24"/>
          <w:szCs w:val="24"/>
        </w:rPr>
      </w:pPr>
      <w:r>
        <w:rPr>
          <w:rFonts w:hint="eastAsia" w:ascii="宋体" w:hAnsi="宋体"/>
          <w:sz w:val="24"/>
          <w:szCs w:val="24"/>
        </w:rPr>
        <w:t>5、不符合法律、法规和投标文件中规定的其他实质性要求的；</w:t>
      </w:r>
    </w:p>
    <w:p>
      <w:pPr>
        <w:snapToGrid w:val="0"/>
        <w:spacing w:line="480" w:lineRule="exact"/>
        <w:ind w:firstLine="480" w:firstLineChars="200"/>
        <w:rPr>
          <w:rFonts w:ascii="宋体" w:hAnsi="宋体"/>
          <w:sz w:val="24"/>
          <w:szCs w:val="24"/>
        </w:rPr>
      </w:pPr>
      <w:r>
        <w:rPr>
          <w:rFonts w:hint="eastAsia" w:ascii="宋体" w:hAnsi="宋体"/>
          <w:sz w:val="24"/>
          <w:szCs w:val="24"/>
        </w:rPr>
        <w:t>6、投标响应报价超出项目预算的；</w:t>
      </w:r>
    </w:p>
    <w:p>
      <w:pPr>
        <w:snapToGrid w:val="0"/>
        <w:spacing w:line="480" w:lineRule="exact"/>
        <w:ind w:firstLine="480" w:firstLineChars="200"/>
        <w:rPr>
          <w:rFonts w:ascii="宋体" w:hAnsi="宋体"/>
          <w:sz w:val="24"/>
          <w:szCs w:val="24"/>
        </w:rPr>
      </w:pPr>
      <w:r>
        <w:rPr>
          <w:rFonts w:hint="eastAsia" w:ascii="宋体" w:hAnsi="宋体"/>
          <w:sz w:val="24"/>
          <w:szCs w:val="24"/>
        </w:rPr>
        <w:t>7、评审小组可以认定为无效投标响应的其他情况。</w:t>
      </w:r>
    </w:p>
    <w:p>
      <w:pPr>
        <w:snapToGrid w:val="0"/>
        <w:spacing w:line="480" w:lineRule="exact"/>
        <w:ind w:firstLine="482" w:firstLineChars="200"/>
        <w:outlineLvl w:val="1"/>
        <w:rPr>
          <w:rFonts w:ascii="宋体" w:hAnsi="宋体"/>
          <w:b/>
          <w:sz w:val="24"/>
          <w:szCs w:val="24"/>
        </w:rPr>
      </w:pPr>
      <w:r>
        <w:rPr>
          <w:rFonts w:hint="eastAsia" w:ascii="宋体" w:hAnsi="宋体"/>
          <w:b/>
          <w:sz w:val="24"/>
          <w:szCs w:val="24"/>
        </w:rPr>
        <w:t>十七、出现下列情形之一的，作废标处理</w:t>
      </w:r>
    </w:p>
    <w:p>
      <w:pPr>
        <w:snapToGrid w:val="0"/>
        <w:spacing w:line="48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、出现影响采购公正的违法违规行为的；</w:t>
      </w:r>
    </w:p>
    <w:p>
      <w:pPr>
        <w:snapToGrid w:val="0"/>
        <w:spacing w:line="480" w:lineRule="exact"/>
        <w:ind w:firstLine="480" w:firstLineChars="200"/>
        <w:rPr>
          <w:rFonts w:ascii="宋体" w:hAnsi="宋体"/>
          <w:sz w:val="24"/>
          <w:szCs w:val="24"/>
        </w:rPr>
      </w:pPr>
      <w:r>
        <w:rPr>
          <w:rFonts w:ascii="宋体" w:hAnsi="宋体"/>
          <w:sz w:val="24"/>
          <w:szCs w:val="24"/>
        </w:rPr>
        <w:t>2</w:t>
      </w:r>
      <w:r>
        <w:rPr>
          <w:rFonts w:hint="eastAsia" w:ascii="宋体" w:hAnsi="宋体"/>
          <w:sz w:val="24"/>
          <w:szCs w:val="24"/>
        </w:rPr>
        <w:t>、因重大变故，采购任务被取消的；</w:t>
      </w:r>
    </w:p>
    <w:p>
      <w:pPr>
        <w:snapToGrid w:val="0"/>
        <w:spacing w:line="480" w:lineRule="exact"/>
        <w:ind w:firstLine="480" w:firstLineChars="200"/>
        <w:rPr>
          <w:rFonts w:ascii="宋体" w:hAnsi="宋体"/>
          <w:sz w:val="24"/>
          <w:szCs w:val="24"/>
        </w:rPr>
      </w:pPr>
      <w:r>
        <w:rPr>
          <w:rFonts w:ascii="宋体" w:hAnsi="宋体"/>
          <w:sz w:val="24"/>
          <w:szCs w:val="24"/>
        </w:rPr>
        <w:t>3</w:t>
      </w:r>
      <w:r>
        <w:rPr>
          <w:rFonts w:hint="eastAsia" w:ascii="宋体" w:hAnsi="宋体"/>
          <w:sz w:val="24"/>
          <w:szCs w:val="24"/>
        </w:rPr>
        <w:t>、投标投标人报价均超出项目预算的；</w:t>
      </w:r>
    </w:p>
    <w:p>
      <w:pPr>
        <w:snapToGrid w:val="0"/>
        <w:spacing w:line="480" w:lineRule="exact"/>
        <w:ind w:firstLine="480" w:firstLineChars="200"/>
        <w:rPr>
          <w:rFonts w:ascii="宋体" w:hAnsi="宋体"/>
          <w:sz w:val="24"/>
          <w:szCs w:val="24"/>
        </w:rPr>
      </w:pPr>
      <w:r>
        <w:rPr>
          <w:rFonts w:ascii="宋体" w:hAnsi="宋体"/>
          <w:sz w:val="24"/>
          <w:szCs w:val="24"/>
        </w:rPr>
        <w:t>4</w:t>
      </w:r>
      <w:r>
        <w:rPr>
          <w:rFonts w:hint="eastAsia" w:ascii="宋体" w:hAnsi="宋体"/>
          <w:sz w:val="24"/>
          <w:szCs w:val="24"/>
        </w:rPr>
        <w:t>、招标评审小组可以认定为废标的其他情况。</w:t>
      </w:r>
    </w:p>
    <w:p>
      <w:pPr>
        <w:snapToGrid w:val="0"/>
        <w:spacing w:line="480" w:lineRule="exact"/>
        <w:ind w:firstLine="482" w:firstLineChars="200"/>
        <w:rPr>
          <w:rFonts w:ascii="宋体" w:hAnsi="宋体"/>
          <w:b/>
          <w:w w:val="80"/>
          <w:sz w:val="24"/>
          <w:szCs w:val="24"/>
        </w:rPr>
      </w:pPr>
      <w:r>
        <w:rPr>
          <w:rFonts w:hint="eastAsia" w:ascii="宋体" w:hAnsi="宋体"/>
          <w:b/>
          <w:sz w:val="24"/>
          <w:szCs w:val="24"/>
        </w:rPr>
        <w:t>十八、联系方式</w:t>
      </w:r>
      <w:r>
        <w:rPr>
          <w:rFonts w:hint="eastAsia" w:ascii="宋体" w:hAnsi="宋体"/>
          <w:b/>
          <w:w w:val="80"/>
          <w:sz w:val="24"/>
          <w:szCs w:val="24"/>
        </w:rPr>
        <w:t xml:space="preserve"> </w:t>
      </w:r>
    </w:p>
    <w:p>
      <w:pPr>
        <w:widowControl/>
        <w:spacing w:line="480" w:lineRule="exact"/>
        <w:ind w:firstLine="480" w:firstLineChars="200"/>
        <w:jc w:val="left"/>
        <w:rPr>
          <w:rFonts w:ascii="宋体" w:hAnsi="宋体"/>
          <w:sz w:val="24"/>
          <w:szCs w:val="24"/>
        </w:rPr>
      </w:pPr>
      <w:r>
        <w:rPr>
          <w:rFonts w:hint="eastAsia" w:ascii="宋体" w:hAnsi="宋体"/>
          <w:sz w:val="24"/>
          <w:szCs w:val="24"/>
        </w:rPr>
        <w:t>采购单位：</w:t>
      </w:r>
      <w:r>
        <w:rPr>
          <w:rFonts w:hint="eastAsia" w:ascii="宋体" w:hAnsi="宋体"/>
          <w:sz w:val="24"/>
          <w:szCs w:val="24"/>
          <w:lang w:val="en-US" w:eastAsia="zh-CN"/>
        </w:rPr>
        <w:t>启东盛和置业有限公司</w:t>
      </w:r>
    </w:p>
    <w:p>
      <w:pPr>
        <w:widowControl/>
        <w:spacing w:line="480" w:lineRule="exact"/>
        <w:ind w:firstLine="480" w:firstLineChars="200"/>
        <w:jc w:val="left"/>
        <w:rPr>
          <w:rFonts w:ascii="宋体" w:hAnsi="宋体"/>
          <w:sz w:val="24"/>
          <w:szCs w:val="24"/>
          <w:lang w:val="en-US"/>
        </w:rPr>
      </w:pPr>
      <w:r>
        <w:rPr>
          <w:rFonts w:hint="eastAsia" w:ascii="宋体" w:hAnsi="宋体"/>
          <w:sz w:val="24"/>
          <w:szCs w:val="24"/>
        </w:rPr>
        <w:t>采购单位联系人：</w:t>
      </w:r>
      <w:r>
        <w:rPr>
          <w:rFonts w:hint="eastAsia" w:ascii="宋体" w:hAnsi="宋体"/>
          <w:sz w:val="24"/>
          <w:szCs w:val="24"/>
          <w:lang w:val="en-US" w:eastAsia="zh-CN"/>
        </w:rPr>
        <w:t>周工</w:t>
      </w:r>
      <w:r>
        <w:rPr>
          <w:rFonts w:hint="eastAsia" w:ascii="宋体" w:hAnsi="宋体"/>
          <w:sz w:val="24"/>
          <w:szCs w:val="24"/>
        </w:rPr>
        <w:t xml:space="preserve">   联系电话：</w:t>
      </w:r>
      <w:r>
        <w:rPr>
          <w:rFonts w:hint="eastAsia" w:ascii="宋体" w:hAnsi="宋体"/>
          <w:sz w:val="24"/>
          <w:szCs w:val="24"/>
          <w:lang w:val="en-US" w:eastAsia="zh-CN"/>
        </w:rPr>
        <w:t>0513-85592116/13861988670</w:t>
      </w:r>
    </w:p>
    <w:p>
      <w:pPr>
        <w:spacing w:line="480" w:lineRule="exact"/>
        <w:ind w:firstLine="480" w:firstLineChars="200"/>
        <w:rPr>
          <w:rFonts w:ascii="宋体" w:hAnsi="宋体"/>
          <w:sz w:val="24"/>
          <w:szCs w:val="24"/>
        </w:rPr>
      </w:pPr>
      <w:r>
        <w:rPr>
          <w:rFonts w:hint="eastAsia" w:ascii="宋体" w:hAnsi="宋体"/>
          <w:sz w:val="24"/>
          <w:szCs w:val="24"/>
        </w:rPr>
        <w:t>邮箱：</w:t>
      </w:r>
      <w:r>
        <w:fldChar w:fldCharType="begin"/>
      </w:r>
      <w:r>
        <w:instrText xml:space="preserve"> HYPERLINK "mailto:1554928213@qq.com" </w:instrText>
      </w:r>
      <w:r>
        <w:fldChar w:fldCharType="separate"/>
      </w:r>
      <w:r>
        <w:rPr>
          <w:rStyle w:val="14"/>
          <w:rFonts w:hint="eastAsia" w:eastAsia="仿宋_GB2312"/>
          <w:sz w:val="24"/>
          <w:szCs w:val="24"/>
          <w:lang w:val="en-US" w:eastAsia="zh-CN"/>
        </w:rPr>
        <w:t>63217944</w:t>
      </w:r>
      <w:r>
        <w:rPr>
          <w:rStyle w:val="14"/>
          <w:rFonts w:hint="eastAsia" w:eastAsia="仿宋_GB2312"/>
          <w:sz w:val="24"/>
          <w:szCs w:val="24"/>
        </w:rPr>
        <w:t>@</w:t>
      </w:r>
      <w:r>
        <w:rPr>
          <w:rStyle w:val="14"/>
          <w:rFonts w:eastAsia="仿宋_GB2312"/>
          <w:sz w:val="24"/>
          <w:szCs w:val="24"/>
        </w:rPr>
        <w:t>qq</w:t>
      </w:r>
      <w:r>
        <w:rPr>
          <w:rStyle w:val="14"/>
          <w:rFonts w:hint="eastAsia" w:eastAsia="仿宋_GB2312"/>
          <w:sz w:val="24"/>
          <w:szCs w:val="24"/>
        </w:rPr>
        <w:t>.com</w:t>
      </w:r>
      <w:r>
        <w:rPr>
          <w:rStyle w:val="14"/>
          <w:rFonts w:eastAsia="仿宋_GB2312"/>
          <w:sz w:val="24"/>
          <w:szCs w:val="24"/>
        </w:rPr>
        <w:fldChar w:fldCharType="end"/>
      </w:r>
    </w:p>
    <w:p>
      <w:pPr>
        <w:snapToGrid w:val="0"/>
        <w:spacing w:line="480" w:lineRule="exact"/>
        <w:ind w:firstLine="388" w:firstLineChars="200"/>
        <w:rPr>
          <w:rFonts w:ascii="宋体" w:hAnsi="宋体"/>
          <w:b/>
          <w:w w:val="80"/>
          <w:sz w:val="24"/>
          <w:szCs w:val="24"/>
        </w:rPr>
      </w:pPr>
    </w:p>
    <w:p>
      <w:pPr>
        <w:pStyle w:val="2"/>
        <w:adjustRightInd w:val="0"/>
        <w:snapToGrid w:val="0"/>
        <w:spacing w:before="0" w:after="0" w:line="480" w:lineRule="exact"/>
        <w:ind w:firstLine="712" w:firstLineChars="200"/>
        <w:jc w:val="center"/>
        <w:textAlignment w:val="baseline"/>
        <w:rPr>
          <w:rFonts w:ascii="宋体" w:hAnsi="宋体" w:eastAsia="宋体" w:cs="宋体"/>
          <w:w w:val="80"/>
          <w:szCs w:val="44"/>
        </w:rPr>
        <w:sectPr>
          <w:footerReference r:id="rId4" w:type="default"/>
          <w:pgSz w:w="11906" w:h="16838"/>
          <w:pgMar w:top="1440" w:right="1800" w:bottom="1440" w:left="1800" w:header="851" w:footer="992" w:gutter="0"/>
          <w:cols w:space="720" w:num="1"/>
          <w:docGrid w:type="lines" w:linePitch="312" w:charSpace="0"/>
        </w:sectPr>
      </w:pPr>
      <w:bookmarkStart w:id="0" w:name="_Toc432763305"/>
    </w:p>
    <w:p>
      <w:pPr>
        <w:pStyle w:val="2"/>
        <w:adjustRightInd w:val="0"/>
        <w:snapToGrid w:val="0"/>
        <w:spacing w:before="0" w:after="0" w:line="480" w:lineRule="exact"/>
        <w:ind w:firstLine="712" w:firstLineChars="200"/>
        <w:jc w:val="center"/>
        <w:textAlignment w:val="baseline"/>
        <w:rPr>
          <w:rFonts w:ascii="宋体" w:hAnsi="宋体" w:eastAsia="宋体" w:cs="宋体"/>
          <w:w w:val="80"/>
          <w:szCs w:val="44"/>
        </w:rPr>
      </w:pPr>
      <w:r>
        <w:rPr>
          <w:rFonts w:hint="eastAsia" w:ascii="宋体" w:hAnsi="宋体" w:eastAsia="宋体" w:cs="宋体"/>
          <w:w w:val="80"/>
          <w:szCs w:val="44"/>
        </w:rPr>
        <w:t>第二章  项目需求</w:t>
      </w:r>
      <w:bookmarkEnd w:id="0"/>
    </w:p>
    <w:p>
      <w:pPr>
        <w:widowControl/>
        <w:spacing w:line="360" w:lineRule="auto"/>
        <w:rPr>
          <w:rFonts w:ascii="宋体" w:hAnsi="宋体" w:cs="宋体"/>
          <w:kern w:val="0"/>
          <w:sz w:val="24"/>
          <w:szCs w:val="24"/>
          <w:shd w:val="clear" w:color="auto" w:fill="FFFFFF"/>
        </w:rPr>
      </w:pPr>
      <w:r>
        <w:rPr>
          <w:rFonts w:hint="eastAsia" w:ascii="宋体" w:hAnsi="宋体" w:cs="Tahoma"/>
          <w:b/>
          <w:bCs/>
          <w:kern w:val="0"/>
          <w:sz w:val="24"/>
          <w:szCs w:val="24"/>
          <w:shd w:val="clear" w:color="auto" w:fill="FFFFFF"/>
        </w:rPr>
        <w:t>一、服务名称及招标控制价</w:t>
      </w:r>
    </w:p>
    <w:p>
      <w:pPr>
        <w:spacing w:line="360" w:lineRule="auto"/>
        <w:ind w:firstLine="420" w:firstLineChars="175"/>
        <w:rPr>
          <w:rFonts w:hint="eastAsia" w:ascii="宋体" w:hAnsi="宋体"/>
          <w:color w:val="000000"/>
          <w:sz w:val="24"/>
          <w:szCs w:val="24"/>
        </w:rPr>
      </w:pPr>
      <w:r>
        <w:rPr>
          <w:rFonts w:hint="eastAsia" w:ascii="宋体" w:hAnsi="宋体"/>
          <w:color w:val="000000"/>
          <w:sz w:val="24"/>
          <w:szCs w:val="24"/>
        </w:rPr>
        <w:t>启东</w:t>
      </w:r>
      <w:r>
        <w:rPr>
          <w:rFonts w:ascii="宋体" w:hAnsi="宋体"/>
          <w:color w:val="000000"/>
          <w:sz w:val="24"/>
          <w:szCs w:val="24"/>
        </w:rPr>
        <w:t>R2011</w:t>
      </w:r>
      <w:r>
        <w:rPr>
          <w:rFonts w:hint="eastAsia" w:ascii="宋体" w:hAnsi="宋体"/>
          <w:color w:val="000000"/>
          <w:sz w:val="24"/>
          <w:szCs w:val="24"/>
        </w:rPr>
        <w:t>地块盛和·翰林府全程企策划含微信平台运营服务。</w:t>
      </w:r>
    </w:p>
    <w:p>
      <w:pPr>
        <w:pStyle w:val="16"/>
        <w:numPr>
          <w:numId w:val="0"/>
        </w:numPr>
        <w:spacing w:line="480" w:lineRule="exact"/>
        <w:rPr>
          <w:rFonts w:ascii="宋体" w:hAnsi="宋体"/>
          <w:color w:val="000000"/>
          <w:sz w:val="24"/>
          <w:szCs w:val="24"/>
        </w:rPr>
      </w:pPr>
      <w:r>
        <w:rPr>
          <w:rFonts w:hint="eastAsia" w:ascii="宋体" w:hAnsi="宋体"/>
          <w:color w:val="000000"/>
          <w:sz w:val="24"/>
          <w:szCs w:val="24"/>
          <w:lang w:val="en-US" w:eastAsia="zh-CN"/>
        </w:rPr>
        <w:t xml:space="preserve">   </w:t>
      </w:r>
      <w:r>
        <w:rPr>
          <w:rFonts w:hint="eastAsia" w:ascii="宋体" w:hAnsi="宋体"/>
          <w:color w:val="000000"/>
          <w:sz w:val="24"/>
          <w:szCs w:val="24"/>
        </w:rPr>
        <w:t>服务期为一年</w:t>
      </w:r>
      <w:r>
        <w:rPr>
          <w:rFonts w:hint="eastAsia" w:ascii="宋体" w:hAnsi="宋体"/>
          <w:color w:val="000000"/>
          <w:sz w:val="24"/>
          <w:szCs w:val="24"/>
          <w:lang w:eastAsia="zh-CN"/>
        </w:rPr>
        <w:t>（</w:t>
      </w:r>
      <w:r>
        <w:rPr>
          <w:rFonts w:hint="eastAsia" w:ascii="宋体" w:hAnsi="宋体"/>
          <w:color w:val="000000"/>
          <w:sz w:val="24"/>
          <w:szCs w:val="24"/>
          <w:lang w:val="en-US" w:eastAsia="zh-CN"/>
        </w:rPr>
        <w:t>暂定</w:t>
      </w:r>
      <w:r>
        <w:rPr>
          <w:rFonts w:hint="eastAsia" w:ascii="宋体" w:hAnsi="宋体"/>
          <w:color w:val="000000"/>
          <w:sz w:val="24"/>
          <w:szCs w:val="24"/>
          <w:lang w:eastAsia="zh-CN"/>
        </w:rPr>
        <w:t>）</w:t>
      </w:r>
      <w:r>
        <w:rPr>
          <w:rFonts w:hint="eastAsia" w:ascii="宋体" w:hAnsi="宋体"/>
          <w:color w:val="000000"/>
          <w:sz w:val="24"/>
          <w:szCs w:val="24"/>
        </w:rPr>
        <w:t>，</w:t>
      </w:r>
      <w:r>
        <w:rPr>
          <w:rFonts w:hint="eastAsia" w:ascii="宋体" w:hAnsi="宋体"/>
          <w:sz w:val="24"/>
          <w:szCs w:val="24"/>
          <w:lang w:val="en-US" w:eastAsia="zh-CN"/>
        </w:rPr>
        <w:t>开盘前最高限价80000元/月，暂定服务期为9个月；开盘后最高限价40000元/月，暂定服务期为3个月；按照每月收取费用报价，总价最高限价为84万元</w:t>
      </w:r>
      <w:r>
        <w:rPr>
          <w:rFonts w:hint="eastAsia" w:ascii="宋体" w:hAnsi="宋体" w:cs="宋体"/>
          <w:sz w:val="24"/>
          <w:szCs w:val="24"/>
        </w:rPr>
        <w:t>。</w:t>
      </w:r>
    </w:p>
    <w:p>
      <w:pPr>
        <w:spacing w:line="360" w:lineRule="auto"/>
        <w:rPr>
          <w:rFonts w:ascii="宋体" w:hAnsi="宋体"/>
          <w:color w:val="000000"/>
          <w:sz w:val="24"/>
          <w:szCs w:val="24"/>
        </w:rPr>
      </w:pPr>
      <w:r>
        <w:rPr>
          <w:rFonts w:hint="eastAsia" w:ascii="宋体" w:hAnsi="宋体" w:cs="Tahoma"/>
          <w:b/>
          <w:bCs/>
          <w:kern w:val="0"/>
          <w:sz w:val="24"/>
          <w:szCs w:val="24"/>
          <w:shd w:val="clear" w:color="auto" w:fill="FFFFFF"/>
        </w:rPr>
        <w:t>二、公司背景</w:t>
      </w:r>
    </w:p>
    <w:p>
      <w:pPr>
        <w:spacing w:line="360" w:lineRule="auto"/>
        <w:rPr>
          <w:rFonts w:ascii="宋体" w:hAnsi="宋体"/>
          <w:color w:val="000000"/>
          <w:sz w:val="24"/>
          <w:szCs w:val="24"/>
        </w:rPr>
      </w:pPr>
      <w:r>
        <w:rPr>
          <w:rFonts w:hint="eastAsia" w:ascii="宋体" w:hAnsi="宋体"/>
          <w:color w:val="000000"/>
          <w:sz w:val="24"/>
          <w:szCs w:val="24"/>
        </w:rPr>
        <w:t xml:space="preserve">   启东盛和置业有限公司为江苏盛和房地产股份有限公司控股子公司。江苏盛和房地产股份有限公司隶属于南通沿海集团有限公司下属企业，公司自2002年成立以来，专注于城市重点项目建设、置业开发，在南通、泰州、海门等地先后成功开发住宅项目10余个，其中包括南通主城核心高端住宅翰林府、小石桥核心圈品质住宅典范花半里、市北CLD核心区纯美式褐石风低密生态盘九里香堤一期、与仁恒置地联合开发仁恒公园世纪、与融创中国联合开发九里桃源等优质楼盘，代建了启瑞广场、滨江洲际酒店、南通大剧院、南通美术馆等市级重点项目。</w:t>
      </w:r>
    </w:p>
    <w:p>
      <w:pPr>
        <w:spacing w:line="360" w:lineRule="auto"/>
        <w:rPr>
          <w:rFonts w:ascii="宋体" w:hAnsi="宋体"/>
          <w:b/>
          <w:color w:val="000000"/>
          <w:sz w:val="24"/>
          <w:szCs w:val="24"/>
        </w:rPr>
      </w:pPr>
      <w:r>
        <w:rPr>
          <w:rFonts w:hint="eastAsia" w:ascii="宋体" w:hAnsi="宋体"/>
          <w:b/>
          <w:color w:val="000000"/>
          <w:sz w:val="24"/>
          <w:szCs w:val="24"/>
        </w:rPr>
        <w:t>三、土地情况说明及项目简介</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① 盛和启东地块（编号R</w:t>
      </w:r>
      <w:r>
        <w:rPr>
          <w:rFonts w:ascii="宋体" w:hAnsi="宋体"/>
          <w:color w:val="000000"/>
          <w:sz w:val="24"/>
          <w:szCs w:val="24"/>
        </w:rPr>
        <w:t>2011</w:t>
      </w:r>
      <w:r>
        <w:rPr>
          <w:rFonts w:hint="eastAsia" w:ascii="宋体" w:hAnsi="宋体"/>
          <w:color w:val="000000"/>
          <w:sz w:val="24"/>
          <w:szCs w:val="24"/>
        </w:rPr>
        <w:t xml:space="preserve"> ），于20</w:t>
      </w:r>
      <w:r>
        <w:rPr>
          <w:rFonts w:ascii="宋体" w:hAnsi="宋体"/>
          <w:color w:val="000000"/>
          <w:sz w:val="24"/>
          <w:szCs w:val="24"/>
        </w:rPr>
        <w:t>20</w:t>
      </w:r>
      <w:r>
        <w:rPr>
          <w:rFonts w:hint="eastAsia" w:ascii="宋体" w:hAnsi="宋体"/>
          <w:color w:val="000000"/>
          <w:sz w:val="24"/>
          <w:szCs w:val="24"/>
        </w:rPr>
        <w:t>年</w:t>
      </w:r>
      <w:r>
        <w:rPr>
          <w:rFonts w:ascii="宋体" w:hAnsi="宋体"/>
          <w:color w:val="000000"/>
          <w:sz w:val="24"/>
          <w:szCs w:val="24"/>
        </w:rPr>
        <w:t>6</w:t>
      </w:r>
      <w:r>
        <w:rPr>
          <w:rFonts w:hint="eastAsia" w:ascii="宋体" w:hAnsi="宋体"/>
          <w:color w:val="000000"/>
          <w:sz w:val="24"/>
          <w:szCs w:val="24"/>
        </w:rPr>
        <w:t>月</w:t>
      </w:r>
      <w:r>
        <w:rPr>
          <w:rFonts w:ascii="宋体" w:hAnsi="宋体"/>
          <w:color w:val="000000"/>
          <w:sz w:val="24"/>
          <w:szCs w:val="24"/>
        </w:rPr>
        <w:t>23</w:t>
      </w:r>
      <w:r>
        <w:rPr>
          <w:rFonts w:hint="eastAsia" w:ascii="宋体" w:hAnsi="宋体"/>
          <w:color w:val="000000"/>
          <w:sz w:val="24"/>
          <w:szCs w:val="24"/>
        </w:rPr>
        <w:t>日，经国有土地挂牌，由启东盛和置业有限公司竞得。</w:t>
      </w:r>
    </w:p>
    <w:p>
      <w:pPr>
        <w:spacing w:line="360" w:lineRule="auto"/>
        <w:ind w:firstLine="480"/>
        <w:rPr>
          <w:rFonts w:ascii="宋体" w:hAnsi="宋体"/>
          <w:color w:val="000000"/>
          <w:sz w:val="24"/>
          <w:szCs w:val="24"/>
        </w:rPr>
      </w:pPr>
      <w:r>
        <w:rPr>
          <w:rFonts w:hint="eastAsia" w:ascii="宋体" w:hAnsi="宋体"/>
          <w:color w:val="000000"/>
          <w:sz w:val="24"/>
          <w:szCs w:val="24"/>
        </w:rPr>
        <w:t>② 地块位于启东中央大道南侧、惠阳港东侧、长龙东路北侧、惠阳北路西侧；</w:t>
      </w:r>
    </w:p>
    <w:p>
      <w:pPr>
        <w:ind w:firstLine="480"/>
        <w:rPr>
          <w:rFonts w:ascii="宋体" w:hAnsi="宋体"/>
          <w:color w:val="000000"/>
          <w:sz w:val="24"/>
          <w:szCs w:val="24"/>
        </w:rPr>
      </w:pPr>
      <w:r>
        <w:rPr>
          <w:rFonts w:hint="eastAsia" w:ascii="宋体" w:hAnsi="宋体"/>
          <w:color w:val="000000"/>
          <w:sz w:val="24"/>
          <w:szCs w:val="24"/>
        </w:rPr>
        <w:t>③ 用地性质：城镇住宅用地（0701）</w:t>
      </w:r>
    </w:p>
    <w:p>
      <w:pPr>
        <w:spacing w:line="360" w:lineRule="auto"/>
        <w:ind w:firstLine="480"/>
        <w:rPr>
          <w:rFonts w:ascii="宋体" w:hAnsi="宋体"/>
          <w:color w:val="000000"/>
          <w:sz w:val="24"/>
          <w:szCs w:val="24"/>
        </w:rPr>
      </w:pPr>
      <w:r>
        <w:rPr>
          <w:rFonts w:hint="eastAsia" w:ascii="宋体" w:hAnsi="宋体"/>
          <w:color w:val="000000"/>
          <w:sz w:val="24"/>
          <w:szCs w:val="24"/>
        </w:rPr>
        <w:t>用地面积：28039㎡</w:t>
      </w:r>
    </w:p>
    <w:p>
      <w:pPr>
        <w:spacing w:line="360" w:lineRule="auto"/>
        <w:ind w:firstLine="480"/>
        <w:rPr>
          <w:rFonts w:ascii="宋体" w:hAnsi="宋体"/>
          <w:color w:val="000000"/>
          <w:sz w:val="24"/>
          <w:szCs w:val="24"/>
        </w:rPr>
      </w:pPr>
      <w:r>
        <w:rPr>
          <w:rFonts w:hint="eastAsia" w:ascii="宋体" w:hAnsi="宋体"/>
          <w:color w:val="000000"/>
          <w:sz w:val="24"/>
          <w:szCs w:val="24"/>
        </w:rPr>
        <w:t>容积率：1.8~2.0</w:t>
      </w:r>
    </w:p>
    <w:p>
      <w:pPr>
        <w:spacing w:line="360" w:lineRule="auto"/>
        <w:ind w:firstLine="480"/>
        <w:rPr>
          <w:rFonts w:ascii="宋体" w:hAnsi="宋体"/>
          <w:color w:val="000000"/>
          <w:sz w:val="24"/>
          <w:szCs w:val="24"/>
        </w:rPr>
      </w:pPr>
      <w:r>
        <w:rPr>
          <w:rFonts w:hint="eastAsia" w:ascii="宋体" w:hAnsi="宋体"/>
          <w:color w:val="000000"/>
          <w:sz w:val="24"/>
          <w:szCs w:val="24"/>
        </w:rPr>
        <w:t>建筑密度：≤20％</w:t>
      </w:r>
    </w:p>
    <w:p>
      <w:pPr>
        <w:spacing w:line="360" w:lineRule="auto"/>
        <w:ind w:firstLine="480"/>
        <w:rPr>
          <w:rFonts w:ascii="宋体" w:hAnsi="宋体"/>
          <w:color w:val="000000"/>
          <w:sz w:val="24"/>
          <w:szCs w:val="24"/>
        </w:rPr>
      </w:pPr>
      <w:r>
        <w:rPr>
          <w:rFonts w:hint="eastAsia" w:ascii="宋体" w:hAnsi="宋体"/>
          <w:color w:val="000000"/>
          <w:sz w:val="24"/>
          <w:szCs w:val="24"/>
        </w:rPr>
        <w:t>建筑竖向界限：上界限高度 ≤80m，下界限高度＞-10m</w:t>
      </w:r>
    </w:p>
    <w:p>
      <w:pPr>
        <w:spacing w:line="360" w:lineRule="auto"/>
        <w:ind w:firstLine="480"/>
        <w:rPr>
          <w:rFonts w:ascii="宋体" w:hAnsi="宋体"/>
          <w:color w:val="000000"/>
          <w:sz w:val="24"/>
          <w:szCs w:val="24"/>
        </w:rPr>
      </w:pPr>
      <w:r>
        <w:rPr>
          <w:rFonts w:hint="eastAsia" w:ascii="宋体" w:hAnsi="宋体"/>
          <w:color w:val="000000"/>
          <w:sz w:val="24"/>
          <w:szCs w:val="24"/>
        </w:rPr>
        <w:t>建筑形态：住宅建筑为高层，小区内住宅建筑设置为两排且与地块西侧住宅建筑基本齐平</w:t>
      </w:r>
    </w:p>
    <w:p>
      <w:pPr>
        <w:spacing w:line="360" w:lineRule="auto"/>
        <w:ind w:firstLine="480"/>
        <w:rPr>
          <w:rFonts w:ascii="宋体" w:hAnsi="宋体"/>
          <w:color w:val="000000"/>
          <w:sz w:val="24"/>
          <w:szCs w:val="24"/>
        </w:rPr>
      </w:pPr>
      <w:r>
        <w:rPr>
          <w:rFonts w:hint="eastAsia" w:ascii="宋体" w:hAnsi="宋体"/>
          <w:color w:val="000000"/>
          <w:sz w:val="24"/>
          <w:szCs w:val="24"/>
        </w:rPr>
        <w:t>绿地率：≥35％</w:t>
      </w:r>
    </w:p>
    <w:p>
      <w:pPr>
        <w:spacing w:line="360" w:lineRule="auto"/>
        <w:ind w:firstLine="480"/>
        <w:rPr>
          <w:rFonts w:ascii="宋体" w:hAnsi="宋体"/>
          <w:color w:val="000000"/>
          <w:sz w:val="24"/>
          <w:szCs w:val="24"/>
        </w:rPr>
      </w:pPr>
      <w:r>
        <w:rPr>
          <w:rFonts w:hint="eastAsia" w:ascii="宋体" w:hAnsi="宋体"/>
          <w:color w:val="000000"/>
          <w:sz w:val="24"/>
          <w:szCs w:val="24"/>
        </w:rPr>
        <w:t>建筑退让：建筑退南侧、北侧用地红线不少于20m，其余退界按《江苏省城市规划管理技术规定》（2011年版）确定</w:t>
      </w:r>
    </w:p>
    <w:p>
      <w:pPr>
        <w:spacing w:line="360" w:lineRule="auto"/>
        <w:ind w:firstLine="480"/>
        <w:rPr>
          <w:rFonts w:ascii="宋体" w:hAnsi="宋体"/>
          <w:color w:val="000000"/>
          <w:sz w:val="24"/>
          <w:szCs w:val="24"/>
        </w:rPr>
      </w:pPr>
      <w:r>
        <w:rPr>
          <w:rFonts w:hint="eastAsia" w:ascii="宋体" w:hAnsi="宋体"/>
          <w:color w:val="000000"/>
          <w:sz w:val="24"/>
          <w:szCs w:val="24"/>
        </w:rPr>
        <w:t>停车位：机动车停车位不少于2辆/户，非机动车停车位按照1.5个/100㎡</w:t>
      </w:r>
    </w:p>
    <w:p>
      <w:pPr>
        <w:spacing w:line="360" w:lineRule="auto"/>
        <w:ind w:firstLine="480"/>
        <w:rPr>
          <w:rFonts w:ascii="宋体" w:hAnsi="宋体"/>
          <w:color w:val="000000"/>
          <w:sz w:val="24"/>
          <w:szCs w:val="24"/>
        </w:rPr>
      </w:pPr>
      <w:r>
        <w:rPr>
          <w:rFonts w:hint="eastAsia" w:ascii="宋体" w:hAnsi="宋体"/>
          <w:color w:val="000000"/>
          <w:sz w:val="24"/>
          <w:szCs w:val="24"/>
        </w:rPr>
        <w:t>高程基准：场地标高≥2.8m</w:t>
      </w:r>
    </w:p>
    <w:p>
      <w:pPr>
        <w:spacing w:line="360" w:lineRule="auto"/>
        <w:ind w:firstLine="480"/>
        <w:rPr>
          <w:rFonts w:ascii="宋体" w:hAnsi="宋体"/>
          <w:color w:val="000000"/>
          <w:sz w:val="24"/>
          <w:szCs w:val="24"/>
        </w:rPr>
      </w:pPr>
      <w:r>
        <w:rPr>
          <w:rFonts w:hint="eastAsia" w:ascii="宋体" w:hAnsi="宋体"/>
          <w:color w:val="000000"/>
          <w:sz w:val="24"/>
          <w:szCs w:val="24"/>
        </w:rPr>
        <w:t>道路：人车分流，且符合消防要求</w:t>
      </w:r>
    </w:p>
    <w:p>
      <w:pPr>
        <w:spacing w:line="360" w:lineRule="auto"/>
        <w:ind w:firstLine="480"/>
        <w:rPr>
          <w:rFonts w:ascii="宋体" w:hAnsi="宋体" w:cs="Tahoma"/>
          <w:b/>
          <w:bCs/>
          <w:kern w:val="0"/>
          <w:sz w:val="24"/>
          <w:szCs w:val="24"/>
          <w:shd w:val="clear" w:color="auto" w:fill="FFFFFF"/>
        </w:rPr>
      </w:pPr>
      <w:r>
        <w:rPr>
          <w:rFonts w:hint="eastAsia" w:ascii="宋体" w:hAnsi="宋体"/>
          <w:color w:val="000000"/>
          <w:sz w:val="24"/>
          <w:szCs w:val="24"/>
        </w:rPr>
        <w:t>管线：雨污分流，管沟地埋</w:t>
      </w:r>
    </w:p>
    <w:p>
      <w:pPr>
        <w:widowControl/>
        <w:shd w:val="clear" w:color="auto" w:fill="FFFFFF"/>
        <w:spacing w:line="560" w:lineRule="atLeast"/>
        <w:jc w:val="left"/>
        <w:rPr>
          <w:rFonts w:ascii="宋体" w:hAnsi="宋体" w:cs="Tahoma"/>
          <w:kern w:val="0"/>
          <w:sz w:val="24"/>
          <w:szCs w:val="24"/>
          <w:shd w:val="clear" w:color="auto" w:fill="FFFFFF"/>
        </w:rPr>
      </w:pPr>
      <w:r>
        <w:rPr>
          <w:rFonts w:hint="eastAsia" w:ascii="宋体" w:hAnsi="宋体" w:cs="Tahoma"/>
          <w:b/>
          <w:bCs/>
          <w:kern w:val="0"/>
          <w:sz w:val="24"/>
          <w:szCs w:val="24"/>
          <w:shd w:val="clear" w:color="auto" w:fill="FFFFFF"/>
        </w:rPr>
        <w:t>四、</w:t>
      </w:r>
      <w:r>
        <w:rPr>
          <w:rFonts w:hint="eastAsia" w:ascii="宋体" w:hAnsi="宋体" w:cs="Tahoma"/>
          <w:b/>
          <w:bCs/>
          <w:kern w:val="0"/>
          <w:sz w:val="24"/>
          <w:szCs w:val="24"/>
          <w:shd w:val="clear" w:color="auto" w:fill="FFFFFF"/>
          <w:lang w:val="en-US" w:eastAsia="zh-CN"/>
        </w:rPr>
        <w:t>企策划代理公司服务内容（包括但不限于以下内容）</w:t>
      </w:r>
      <w:r>
        <w:rPr>
          <w:rFonts w:hint="eastAsia" w:ascii="宋体" w:hAnsi="宋体" w:cs="Tahoma"/>
          <w:b/>
          <w:bCs/>
          <w:kern w:val="0"/>
          <w:sz w:val="24"/>
          <w:szCs w:val="24"/>
          <w:shd w:val="clear" w:color="auto" w:fill="FFFFFF"/>
        </w:rPr>
        <w:t>：</w:t>
      </w:r>
    </w:p>
    <w:p>
      <w:pPr>
        <w:spacing w:line="360" w:lineRule="auto"/>
        <w:ind w:firstLine="480"/>
        <w:rPr>
          <w:rFonts w:hint="eastAsia" w:ascii="宋体" w:hAnsi="宋体"/>
          <w:color w:val="000000"/>
          <w:sz w:val="24"/>
          <w:szCs w:val="24"/>
        </w:rPr>
      </w:pPr>
      <w:r>
        <w:rPr>
          <w:rFonts w:hint="eastAsia" w:ascii="宋体" w:hAnsi="宋体" w:cs="Tahoma"/>
          <w:kern w:val="0"/>
          <w:sz w:val="24"/>
          <w:szCs w:val="24"/>
          <w:shd w:val="clear" w:color="auto" w:fill="FFFFFF"/>
        </w:rPr>
        <w:t xml:space="preserve">  </w:t>
      </w:r>
      <w:r>
        <w:rPr>
          <w:rFonts w:hint="eastAsia"/>
        </w:rPr>
        <w:t>（</w:t>
      </w:r>
      <w:r>
        <w:rPr>
          <w:rFonts w:hint="eastAsia" w:ascii="宋体" w:hAnsi="宋体"/>
          <w:color w:val="000000"/>
          <w:sz w:val="24"/>
          <w:szCs w:val="24"/>
        </w:rPr>
        <w:t>一）市场及策划服务：</w:t>
      </w:r>
    </w:p>
    <w:p>
      <w:pPr>
        <w:spacing w:line="360" w:lineRule="auto"/>
        <w:ind w:firstLine="480"/>
        <w:rPr>
          <w:rFonts w:hint="eastAsia" w:ascii="宋体" w:hAnsi="宋体"/>
          <w:color w:val="000000"/>
          <w:sz w:val="24"/>
          <w:szCs w:val="24"/>
        </w:rPr>
      </w:pPr>
      <w:r>
        <w:rPr>
          <w:rFonts w:hint="eastAsia" w:ascii="宋体" w:hAnsi="宋体"/>
          <w:color w:val="000000"/>
          <w:sz w:val="24"/>
          <w:szCs w:val="24"/>
        </w:rPr>
        <w:t>1、市场分析</w:t>
      </w:r>
    </w:p>
    <w:p>
      <w:pPr>
        <w:spacing w:line="360" w:lineRule="auto"/>
        <w:ind w:firstLine="480"/>
        <w:rPr>
          <w:rFonts w:hint="eastAsia" w:ascii="宋体" w:hAnsi="宋体"/>
          <w:color w:val="000000"/>
          <w:sz w:val="24"/>
          <w:szCs w:val="24"/>
        </w:rPr>
      </w:pPr>
      <w:r>
        <w:rPr>
          <w:rFonts w:hint="eastAsia" w:ascii="宋体" w:hAnsi="宋体"/>
          <w:color w:val="000000"/>
          <w:sz w:val="24"/>
          <w:szCs w:val="24"/>
        </w:rPr>
        <w:t>（1）、宏观市场分析</w:t>
      </w:r>
    </w:p>
    <w:p>
      <w:pPr>
        <w:spacing w:line="360" w:lineRule="auto"/>
        <w:ind w:firstLine="480"/>
        <w:rPr>
          <w:rFonts w:hint="eastAsia" w:ascii="宋体" w:hAnsi="宋体"/>
          <w:color w:val="000000"/>
          <w:sz w:val="24"/>
          <w:szCs w:val="24"/>
        </w:rPr>
      </w:pPr>
      <w:r>
        <w:rPr>
          <w:rFonts w:hint="eastAsia" w:ascii="宋体" w:hAnsi="宋体"/>
          <w:color w:val="000000"/>
          <w:sz w:val="24"/>
          <w:szCs w:val="24"/>
        </w:rPr>
        <w:t>（2）竞品项目分析</w:t>
      </w:r>
    </w:p>
    <w:p>
      <w:pPr>
        <w:spacing w:line="360" w:lineRule="auto"/>
        <w:ind w:firstLine="480"/>
        <w:rPr>
          <w:rFonts w:hint="eastAsia" w:ascii="宋体" w:hAnsi="宋体"/>
          <w:color w:val="000000"/>
          <w:sz w:val="24"/>
          <w:szCs w:val="24"/>
        </w:rPr>
      </w:pPr>
      <w:r>
        <w:rPr>
          <w:rFonts w:hint="eastAsia" w:ascii="宋体" w:hAnsi="宋体"/>
          <w:color w:val="000000"/>
          <w:sz w:val="24"/>
          <w:szCs w:val="24"/>
        </w:rPr>
        <w:t>（3）典型项目个案研究</w:t>
      </w:r>
    </w:p>
    <w:p>
      <w:pPr>
        <w:spacing w:line="360" w:lineRule="auto"/>
        <w:ind w:firstLine="480"/>
        <w:rPr>
          <w:rFonts w:hint="eastAsia" w:ascii="宋体" w:hAnsi="宋体"/>
          <w:color w:val="000000"/>
          <w:sz w:val="24"/>
          <w:szCs w:val="24"/>
        </w:rPr>
      </w:pPr>
      <w:r>
        <w:rPr>
          <w:rFonts w:hint="eastAsia" w:ascii="宋体" w:hAnsi="宋体"/>
          <w:color w:val="000000"/>
          <w:sz w:val="24"/>
          <w:szCs w:val="24"/>
        </w:rPr>
        <w:t>2、整体营销策略策划</w:t>
      </w:r>
    </w:p>
    <w:p>
      <w:pPr>
        <w:spacing w:line="360" w:lineRule="auto"/>
        <w:ind w:firstLine="480"/>
        <w:rPr>
          <w:rFonts w:hint="eastAsia" w:ascii="宋体" w:hAnsi="宋体"/>
          <w:color w:val="000000"/>
          <w:sz w:val="24"/>
          <w:szCs w:val="24"/>
        </w:rPr>
      </w:pPr>
      <w:r>
        <w:rPr>
          <w:rFonts w:hint="eastAsia" w:ascii="宋体" w:hAnsi="宋体"/>
          <w:color w:val="000000"/>
          <w:sz w:val="24"/>
          <w:szCs w:val="24"/>
        </w:rPr>
        <w:t>（1）营销总纲制定</w:t>
      </w:r>
    </w:p>
    <w:p>
      <w:pPr>
        <w:spacing w:line="360" w:lineRule="auto"/>
        <w:ind w:firstLine="480"/>
        <w:rPr>
          <w:rFonts w:hint="eastAsia" w:ascii="宋体" w:hAnsi="宋体"/>
          <w:color w:val="000000"/>
          <w:sz w:val="24"/>
          <w:szCs w:val="24"/>
        </w:rPr>
      </w:pPr>
      <w:r>
        <w:rPr>
          <w:rFonts w:hint="eastAsia" w:ascii="宋体" w:hAnsi="宋体"/>
          <w:color w:val="000000"/>
          <w:sz w:val="24"/>
          <w:szCs w:val="24"/>
        </w:rPr>
        <w:t>（2）终端打造策略制定</w:t>
      </w:r>
    </w:p>
    <w:p>
      <w:pPr>
        <w:spacing w:line="360" w:lineRule="auto"/>
        <w:ind w:firstLine="480"/>
        <w:rPr>
          <w:rFonts w:hint="eastAsia" w:ascii="宋体" w:hAnsi="宋体"/>
          <w:color w:val="000000"/>
          <w:sz w:val="24"/>
          <w:szCs w:val="24"/>
        </w:rPr>
      </w:pPr>
      <w:r>
        <w:rPr>
          <w:rFonts w:hint="eastAsia" w:ascii="宋体" w:hAnsi="宋体"/>
          <w:color w:val="000000"/>
          <w:sz w:val="24"/>
          <w:szCs w:val="24"/>
        </w:rPr>
        <w:t>（3）整体形象策略制定</w:t>
      </w:r>
    </w:p>
    <w:p>
      <w:pPr>
        <w:spacing w:line="360" w:lineRule="auto"/>
        <w:ind w:firstLine="480"/>
        <w:rPr>
          <w:rFonts w:hint="eastAsia" w:ascii="宋体" w:hAnsi="宋体"/>
          <w:color w:val="000000"/>
          <w:sz w:val="24"/>
          <w:szCs w:val="24"/>
        </w:rPr>
      </w:pPr>
      <w:r>
        <w:rPr>
          <w:rFonts w:hint="eastAsia" w:ascii="宋体" w:hAnsi="宋体"/>
          <w:color w:val="000000"/>
          <w:sz w:val="24"/>
          <w:szCs w:val="24"/>
        </w:rPr>
        <w:t>（4）阶段营销策略制定</w:t>
      </w:r>
    </w:p>
    <w:p>
      <w:pPr>
        <w:spacing w:line="360" w:lineRule="auto"/>
        <w:ind w:firstLine="480"/>
        <w:rPr>
          <w:rFonts w:hint="eastAsia" w:ascii="宋体" w:hAnsi="宋体"/>
          <w:color w:val="000000"/>
          <w:sz w:val="24"/>
          <w:szCs w:val="24"/>
        </w:rPr>
      </w:pPr>
      <w:r>
        <w:rPr>
          <w:rFonts w:hint="eastAsia" w:ascii="宋体" w:hAnsi="宋体"/>
          <w:color w:val="000000"/>
          <w:sz w:val="24"/>
          <w:szCs w:val="24"/>
        </w:rPr>
        <w:t>（5）营销策略制定</w:t>
      </w:r>
    </w:p>
    <w:p>
      <w:pPr>
        <w:spacing w:line="360" w:lineRule="auto"/>
        <w:ind w:firstLine="480"/>
        <w:rPr>
          <w:rFonts w:hint="eastAsia" w:ascii="宋体" w:hAnsi="宋体"/>
          <w:color w:val="000000"/>
          <w:sz w:val="24"/>
          <w:szCs w:val="24"/>
        </w:rPr>
      </w:pPr>
      <w:r>
        <w:rPr>
          <w:rFonts w:hint="eastAsia" w:ascii="宋体" w:hAnsi="宋体"/>
          <w:color w:val="000000"/>
          <w:sz w:val="24"/>
          <w:szCs w:val="24"/>
        </w:rPr>
        <w:t>（6）价格策略制定</w:t>
      </w:r>
    </w:p>
    <w:p>
      <w:pPr>
        <w:spacing w:line="360" w:lineRule="auto"/>
        <w:ind w:firstLine="480"/>
        <w:rPr>
          <w:rFonts w:hint="eastAsia" w:ascii="宋体" w:hAnsi="宋体"/>
          <w:color w:val="000000"/>
          <w:sz w:val="24"/>
          <w:szCs w:val="24"/>
        </w:rPr>
      </w:pPr>
      <w:r>
        <w:rPr>
          <w:rFonts w:hint="eastAsia" w:ascii="宋体" w:hAnsi="宋体"/>
          <w:color w:val="000000"/>
          <w:sz w:val="24"/>
          <w:szCs w:val="24"/>
        </w:rPr>
        <w:t>3、整合传播策划与执行</w:t>
      </w:r>
    </w:p>
    <w:p>
      <w:pPr>
        <w:spacing w:line="360" w:lineRule="auto"/>
        <w:ind w:firstLine="480"/>
        <w:rPr>
          <w:rFonts w:hint="eastAsia" w:ascii="宋体" w:hAnsi="宋体"/>
          <w:color w:val="000000"/>
          <w:sz w:val="24"/>
          <w:szCs w:val="24"/>
        </w:rPr>
      </w:pPr>
      <w:r>
        <w:rPr>
          <w:rFonts w:hint="eastAsia" w:ascii="宋体" w:hAnsi="宋体"/>
          <w:color w:val="000000"/>
          <w:sz w:val="24"/>
          <w:szCs w:val="24"/>
        </w:rPr>
        <w:t>（1）推广策略服务</w:t>
      </w:r>
    </w:p>
    <w:p>
      <w:pPr>
        <w:spacing w:line="360" w:lineRule="auto"/>
        <w:ind w:firstLine="480"/>
        <w:rPr>
          <w:rFonts w:hint="eastAsia" w:ascii="宋体" w:hAnsi="宋体"/>
          <w:color w:val="000000"/>
          <w:sz w:val="24"/>
          <w:szCs w:val="24"/>
        </w:rPr>
      </w:pPr>
      <w:r>
        <w:rPr>
          <w:rFonts w:hint="eastAsia" w:ascii="宋体" w:hAnsi="宋体"/>
          <w:color w:val="000000"/>
          <w:sz w:val="24"/>
          <w:szCs w:val="24"/>
        </w:rPr>
        <w:t>（2）PR及SP策划及执行督导</w:t>
      </w:r>
    </w:p>
    <w:p>
      <w:pPr>
        <w:spacing w:line="360" w:lineRule="auto"/>
        <w:ind w:firstLine="480"/>
        <w:rPr>
          <w:rFonts w:hint="eastAsia" w:ascii="宋体" w:hAnsi="宋体"/>
          <w:color w:val="000000"/>
          <w:sz w:val="24"/>
          <w:szCs w:val="24"/>
        </w:rPr>
      </w:pPr>
      <w:r>
        <w:rPr>
          <w:rFonts w:hint="eastAsia" w:ascii="宋体" w:hAnsi="宋体"/>
          <w:color w:val="000000"/>
          <w:sz w:val="24"/>
          <w:szCs w:val="24"/>
        </w:rPr>
        <w:t>（3）媒介执行及督导</w:t>
      </w:r>
    </w:p>
    <w:p>
      <w:pPr>
        <w:spacing w:line="360" w:lineRule="auto"/>
        <w:ind w:firstLine="480"/>
        <w:rPr>
          <w:rFonts w:hint="eastAsia" w:ascii="宋体" w:hAnsi="宋体"/>
          <w:color w:val="000000"/>
          <w:sz w:val="24"/>
          <w:szCs w:val="24"/>
        </w:rPr>
      </w:pPr>
      <w:r>
        <w:rPr>
          <w:rFonts w:hint="eastAsia" w:ascii="宋体" w:hAnsi="宋体"/>
          <w:color w:val="000000"/>
          <w:sz w:val="24"/>
          <w:szCs w:val="24"/>
        </w:rPr>
        <w:t>4、例会及提报</w:t>
      </w:r>
    </w:p>
    <w:p>
      <w:pPr>
        <w:spacing w:line="360" w:lineRule="auto"/>
        <w:ind w:firstLine="480"/>
        <w:rPr>
          <w:rFonts w:hint="eastAsia" w:ascii="宋体" w:hAnsi="宋体"/>
          <w:color w:val="000000"/>
          <w:sz w:val="24"/>
          <w:szCs w:val="24"/>
        </w:rPr>
      </w:pPr>
      <w:r>
        <w:rPr>
          <w:rFonts w:hint="eastAsia" w:ascii="宋体" w:hAnsi="宋体"/>
          <w:color w:val="000000"/>
          <w:sz w:val="24"/>
          <w:szCs w:val="24"/>
        </w:rPr>
        <w:t>（1）按时参加甲方周例会及不定项邀请会议</w:t>
      </w:r>
    </w:p>
    <w:p>
      <w:pPr>
        <w:spacing w:line="360" w:lineRule="auto"/>
        <w:ind w:firstLine="480"/>
        <w:rPr>
          <w:rFonts w:hint="eastAsia" w:ascii="宋体" w:hAnsi="宋体"/>
          <w:color w:val="000000"/>
          <w:sz w:val="24"/>
          <w:szCs w:val="24"/>
        </w:rPr>
      </w:pPr>
      <w:r>
        <w:rPr>
          <w:rFonts w:hint="eastAsia" w:ascii="宋体" w:hAnsi="宋体"/>
          <w:color w:val="000000"/>
          <w:sz w:val="24"/>
          <w:szCs w:val="24"/>
        </w:rPr>
        <w:t>（2）提供市场周报/月报/年报等市场研判报告</w:t>
      </w:r>
    </w:p>
    <w:p>
      <w:pPr>
        <w:spacing w:line="360" w:lineRule="auto"/>
        <w:ind w:firstLine="480"/>
        <w:rPr>
          <w:rFonts w:hint="eastAsia" w:ascii="宋体" w:hAnsi="宋体"/>
          <w:color w:val="000000"/>
          <w:sz w:val="24"/>
          <w:szCs w:val="24"/>
        </w:rPr>
      </w:pPr>
      <w:r>
        <w:rPr>
          <w:rFonts w:hint="eastAsia" w:ascii="宋体" w:hAnsi="宋体"/>
          <w:color w:val="000000"/>
          <w:sz w:val="24"/>
          <w:szCs w:val="24"/>
        </w:rPr>
        <w:t>（3）按甲方内容要求提供调研分析报告</w:t>
      </w:r>
    </w:p>
    <w:p>
      <w:pPr>
        <w:spacing w:line="360" w:lineRule="auto"/>
        <w:ind w:firstLine="480"/>
        <w:rPr>
          <w:rFonts w:hint="eastAsia" w:ascii="宋体" w:hAnsi="宋体"/>
          <w:color w:val="000000"/>
          <w:sz w:val="24"/>
          <w:szCs w:val="24"/>
        </w:rPr>
      </w:pPr>
      <w:r>
        <w:rPr>
          <w:rFonts w:hint="eastAsia" w:ascii="宋体" w:hAnsi="宋体"/>
          <w:color w:val="000000"/>
          <w:sz w:val="24"/>
          <w:szCs w:val="24"/>
        </w:rPr>
        <w:t>（二）企划服务：</w:t>
      </w:r>
    </w:p>
    <w:p>
      <w:pPr>
        <w:spacing w:line="360" w:lineRule="auto"/>
        <w:ind w:firstLine="480"/>
        <w:rPr>
          <w:rFonts w:hint="eastAsia" w:ascii="宋体" w:hAnsi="宋体"/>
          <w:color w:val="000000"/>
          <w:sz w:val="24"/>
          <w:szCs w:val="24"/>
        </w:rPr>
      </w:pPr>
      <w:r>
        <w:rPr>
          <w:rFonts w:hint="eastAsia" w:ascii="宋体" w:hAnsi="宋体"/>
          <w:color w:val="000000"/>
          <w:sz w:val="24"/>
          <w:szCs w:val="24"/>
        </w:rPr>
        <w:t>1、广告精神与计划部分</w:t>
      </w:r>
    </w:p>
    <w:p>
      <w:pPr>
        <w:spacing w:line="360" w:lineRule="auto"/>
        <w:ind w:firstLine="480"/>
        <w:rPr>
          <w:rFonts w:hint="eastAsia" w:ascii="宋体" w:hAnsi="宋体"/>
          <w:color w:val="000000"/>
          <w:sz w:val="24"/>
          <w:szCs w:val="24"/>
        </w:rPr>
      </w:pPr>
      <w:r>
        <w:rPr>
          <w:rFonts w:hint="eastAsia" w:ascii="宋体" w:hAnsi="宋体"/>
          <w:color w:val="000000"/>
          <w:sz w:val="24"/>
          <w:szCs w:val="24"/>
        </w:rPr>
        <w:t>2、户外表现部分</w:t>
      </w:r>
    </w:p>
    <w:p>
      <w:pPr>
        <w:spacing w:line="360" w:lineRule="auto"/>
        <w:ind w:firstLine="480"/>
        <w:rPr>
          <w:rFonts w:hint="eastAsia" w:ascii="宋体" w:hAnsi="宋体"/>
          <w:color w:val="000000"/>
          <w:sz w:val="24"/>
          <w:szCs w:val="24"/>
        </w:rPr>
      </w:pPr>
      <w:r>
        <w:rPr>
          <w:rFonts w:hint="eastAsia" w:ascii="宋体" w:hAnsi="宋体"/>
          <w:color w:val="000000"/>
          <w:sz w:val="24"/>
          <w:szCs w:val="24"/>
        </w:rPr>
        <w:t>3、售楼处包装</w:t>
      </w:r>
    </w:p>
    <w:p>
      <w:pPr>
        <w:spacing w:line="360" w:lineRule="auto"/>
        <w:ind w:firstLine="480"/>
        <w:rPr>
          <w:rFonts w:hint="eastAsia" w:ascii="宋体" w:hAnsi="宋体"/>
          <w:color w:val="000000"/>
          <w:sz w:val="24"/>
          <w:szCs w:val="24"/>
        </w:rPr>
      </w:pPr>
      <w:r>
        <w:rPr>
          <w:rFonts w:hint="eastAsia" w:ascii="宋体" w:hAnsi="宋体"/>
          <w:color w:val="000000"/>
          <w:sz w:val="24"/>
          <w:szCs w:val="24"/>
        </w:rPr>
        <w:t>4、CI设计</w:t>
      </w:r>
    </w:p>
    <w:p>
      <w:pPr>
        <w:spacing w:line="360" w:lineRule="auto"/>
        <w:ind w:firstLine="480"/>
        <w:rPr>
          <w:rFonts w:hint="eastAsia" w:ascii="宋体" w:hAnsi="宋体"/>
          <w:color w:val="000000"/>
          <w:sz w:val="24"/>
          <w:szCs w:val="24"/>
        </w:rPr>
      </w:pPr>
      <w:r>
        <w:rPr>
          <w:rFonts w:hint="eastAsia" w:ascii="宋体" w:hAnsi="宋体"/>
          <w:color w:val="000000"/>
          <w:sz w:val="24"/>
          <w:szCs w:val="24"/>
        </w:rPr>
        <w:t>5、印刷品设计</w:t>
      </w:r>
    </w:p>
    <w:p>
      <w:pPr>
        <w:spacing w:line="360" w:lineRule="auto"/>
        <w:ind w:firstLine="480"/>
        <w:rPr>
          <w:rFonts w:hint="eastAsia" w:ascii="宋体" w:hAnsi="宋体"/>
          <w:color w:val="000000"/>
          <w:sz w:val="24"/>
          <w:szCs w:val="24"/>
        </w:rPr>
      </w:pPr>
      <w:r>
        <w:rPr>
          <w:rFonts w:hint="eastAsia" w:ascii="宋体" w:hAnsi="宋体"/>
          <w:color w:val="000000"/>
          <w:sz w:val="24"/>
          <w:szCs w:val="24"/>
        </w:rPr>
        <w:t>6、摄影计划各场景效果、功能分析</w:t>
      </w:r>
    </w:p>
    <w:p>
      <w:pPr>
        <w:spacing w:line="360" w:lineRule="auto"/>
        <w:ind w:firstLine="480"/>
        <w:rPr>
          <w:rFonts w:hint="eastAsia" w:ascii="宋体" w:hAnsi="宋体"/>
          <w:color w:val="000000"/>
          <w:sz w:val="24"/>
          <w:szCs w:val="24"/>
        </w:rPr>
      </w:pPr>
      <w:r>
        <w:rPr>
          <w:rFonts w:hint="eastAsia" w:ascii="宋体" w:hAnsi="宋体"/>
          <w:color w:val="000000"/>
          <w:sz w:val="24"/>
          <w:szCs w:val="24"/>
        </w:rPr>
        <w:t>（三）微信服务：</w:t>
      </w:r>
    </w:p>
    <w:p>
      <w:pPr>
        <w:spacing w:line="360" w:lineRule="auto"/>
        <w:ind w:firstLine="480"/>
        <w:rPr>
          <w:rFonts w:hint="eastAsia" w:ascii="宋体" w:hAnsi="宋体"/>
          <w:color w:val="000000"/>
          <w:sz w:val="24"/>
          <w:szCs w:val="24"/>
        </w:rPr>
      </w:pPr>
      <w:r>
        <w:rPr>
          <w:rFonts w:hint="eastAsia" w:ascii="宋体" w:hAnsi="宋体"/>
          <w:color w:val="000000"/>
          <w:sz w:val="24"/>
          <w:szCs w:val="24"/>
        </w:rPr>
        <w:t>1、微信服务服务指导大纲</w:t>
      </w:r>
    </w:p>
    <w:p>
      <w:pPr>
        <w:spacing w:line="360" w:lineRule="auto"/>
        <w:ind w:firstLine="480"/>
        <w:rPr>
          <w:rFonts w:hint="eastAsia" w:ascii="宋体" w:hAnsi="宋体"/>
          <w:color w:val="000000"/>
          <w:sz w:val="24"/>
          <w:szCs w:val="24"/>
        </w:rPr>
      </w:pPr>
      <w:r>
        <w:rPr>
          <w:rFonts w:hint="eastAsia" w:ascii="宋体" w:hAnsi="宋体"/>
          <w:color w:val="000000"/>
          <w:sz w:val="24"/>
          <w:szCs w:val="24"/>
        </w:rPr>
        <w:t>（1）微信初始化</w:t>
      </w:r>
    </w:p>
    <w:p>
      <w:pPr>
        <w:spacing w:line="360" w:lineRule="auto"/>
        <w:ind w:firstLine="480"/>
        <w:rPr>
          <w:rFonts w:hint="eastAsia" w:ascii="宋体" w:hAnsi="宋体"/>
          <w:color w:val="000000"/>
          <w:sz w:val="24"/>
          <w:szCs w:val="24"/>
        </w:rPr>
      </w:pPr>
      <w:r>
        <w:rPr>
          <w:rFonts w:hint="eastAsia" w:ascii="宋体" w:hAnsi="宋体"/>
          <w:color w:val="000000"/>
          <w:sz w:val="24"/>
          <w:szCs w:val="24"/>
        </w:rPr>
        <w:t>（2）自定义回复</w:t>
      </w:r>
    </w:p>
    <w:p>
      <w:pPr>
        <w:spacing w:line="360" w:lineRule="auto"/>
        <w:ind w:firstLine="480"/>
        <w:rPr>
          <w:rFonts w:hint="eastAsia" w:ascii="宋体" w:hAnsi="宋体"/>
          <w:color w:val="000000"/>
          <w:sz w:val="24"/>
          <w:szCs w:val="24"/>
        </w:rPr>
      </w:pPr>
      <w:r>
        <w:rPr>
          <w:rFonts w:hint="eastAsia" w:ascii="宋体" w:hAnsi="宋体"/>
          <w:color w:val="000000"/>
          <w:sz w:val="24"/>
          <w:szCs w:val="24"/>
        </w:rPr>
        <w:t>（3）自定义菜单</w:t>
      </w:r>
    </w:p>
    <w:p>
      <w:pPr>
        <w:spacing w:line="360" w:lineRule="auto"/>
        <w:ind w:firstLine="480"/>
        <w:rPr>
          <w:rFonts w:hint="eastAsia" w:ascii="宋体" w:hAnsi="宋体"/>
          <w:color w:val="000000"/>
          <w:sz w:val="24"/>
          <w:szCs w:val="24"/>
        </w:rPr>
      </w:pPr>
      <w:r>
        <w:rPr>
          <w:rFonts w:hint="eastAsia" w:ascii="宋体" w:hAnsi="宋体"/>
          <w:color w:val="000000"/>
          <w:sz w:val="24"/>
          <w:szCs w:val="24"/>
        </w:rPr>
        <w:t>（4）原创内容</w:t>
      </w:r>
    </w:p>
    <w:p>
      <w:pPr>
        <w:spacing w:line="360" w:lineRule="auto"/>
        <w:ind w:firstLine="480"/>
        <w:rPr>
          <w:rFonts w:hint="eastAsia" w:ascii="宋体" w:hAnsi="宋体"/>
          <w:color w:val="000000"/>
          <w:sz w:val="24"/>
          <w:szCs w:val="24"/>
        </w:rPr>
      </w:pPr>
      <w:r>
        <w:rPr>
          <w:rFonts w:hint="eastAsia" w:ascii="宋体" w:hAnsi="宋体"/>
          <w:color w:val="000000"/>
          <w:sz w:val="24"/>
          <w:szCs w:val="24"/>
        </w:rPr>
        <w:t>（5）互动活动</w:t>
      </w:r>
    </w:p>
    <w:p>
      <w:pPr>
        <w:spacing w:line="360" w:lineRule="auto"/>
        <w:ind w:firstLine="480"/>
        <w:rPr>
          <w:rFonts w:hint="eastAsia" w:ascii="宋体" w:hAnsi="宋体"/>
          <w:color w:val="000000"/>
          <w:sz w:val="24"/>
          <w:szCs w:val="24"/>
        </w:rPr>
      </w:pPr>
      <w:r>
        <w:rPr>
          <w:rFonts w:hint="eastAsia" w:ascii="宋体" w:hAnsi="宋体"/>
          <w:color w:val="000000"/>
          <w:sz w:val="24"/>
          <w:szCs w:val="24"/>
        </w:rPr>
        <w:t>（6）常规维护</w:t>
      </w:r>
    </w:p>
    <w:p>
      <w:pPr>
        <w:spacing w:line="360" w:lineRule="auto"/>
        <w:ind w:firstLine="480"/>
        <w:rPr>
          <w:rFonts w:hint="eastAsia" w:ascii="宋体" w:hAnsi="宋体"/>
          <w:color w:val="000000"/>
          <w:sz w:val="24"/>
          <w:szCs w:val="24"/>
        </w:rPr>
      </w:pPr>
      <w:r>
        <w:rPr>
          <w:rFonts w:hint="eastAsia" w:ascii="宋体" w:hAnsi="宋体"/>
          <w:color w:val="000000"/>
          <w:sz w:val="24"/>
          <w:szCs w:val="24"/>
        </w:rPr>
        <w:t>2、互动产品开发</w:t>
      </w:r>
    </w:p>
    <w:p>
      <w:pPr>
        <w:spacing w:line="360" w:lineRule="auto"/>
        <w:ind w:firstLine="480"/>
        <w:rPr>
          <w:rFonts w:hint="eastAsia" w:ascii="宋体" w:hAnsi="宋体"/>
          <w:color w:val="000000"/>
          <w:sz w:val="24"/>
          <w:szCs w:val="24"/>
        </w:rPr>
      </w:pPr>
      <w:r>
        <w:rPr>
          <w:rFonts w:hint="eastAsia" w:ascii="宋体" w:hAnsi="宋体"/>
          <w:color w:val="000000"/>
          <w:sz w:val="24"/>
          <w:szCs w:val="24"/>
          <w:lang w:eastAsia="zh-CN"/>
        </w:rPr>
        <w:t>（四）</w:t>
      </w:r>
      <w:r>
        <w:rPr>
          <w:rFonts w:hint="eastAsia" w:ascii="宋体" w:hAnsi="宋体"/>
          <w:color w:val="000000"/>
          <w:sz w:val="24"/>
          <w:szCs w:val="24"/>
        </w:rPr>
        <w:t>重要节点根据甲方要求安排人员驻场。</w:t>
      </w:r>
    </w:p>
    <w:p>
      <w:pPr>
        <w:widowControl/>
        <w:shd w:val="clear" w:color="auto" w:fill="FFFFFF"/>
        <w:spacing w:line="560" w:lineRule="atLeast"/>
        <w:jc w:val="left"/>
        <w:rPr>
          <w:rFonts w:ascii="宋体" w:hAnsi="宋体" w:cs="Tahoma"/>
          <w:kern w:val="0"/>
          <w:sz w:val="24"/>
          <w:szCs w:val="24"/>
          <w:shd w:val="clear" w:color="auto" w:fill="FFFFFF"/>
        </w:rPr>
      </w:pPr>
      <w:r>
        <w:rPr>
          <w:rFonts w:hint="eastAsia" w:ascii="宋体" w:hAnsi="宋体"/>
          <w:color w:val="000000"/>
          <w:sz w:val="24"/>
          <w:szCs w:val="24"/>
          <w:lang w:val="en-US" w:eastAsia="zh-CN"/>
        </w:rPr>
        <w:t xml:space="preserve">    </w:t>
      </w:r>
      <w:r>
        <w:rPr>
          <w:rFonts w:hint="eastAsia" w:ascii="宋体" w:hAnsi="宋体"/>
          <w:color w:val="000000"/>
          <w:sz w:val="24"/>
          <w:szCs w:val="24"/>
          <w:lang w:eastAsia="zh-CN"/>
        </w:rPr>
        <w:t>（五）</w:t>
      </w:r>
      <w:r>
        <w:rPr>
          <w:rFonts w:hint="eastAsia" w:ascii="宋体" w:hAnsi="宋体"/>
          <w:color w:val="000000"/>
          <w:sz w:val="24"/>
          <w:szCs w:val="24"/>
        </w:rPr>
        <w:t>服务时间</w:t>
      </w:r>
      <w:r>
        <w:rPr>
          <w:rFonts w:hint="eastAsia" w:ascii="宋体" w:hAnsi="宋体"/>
          <w:color w:val="000000"/>
          <w:sz w:val="24"/>
          <w:szCs w:val="24"/>
          <w:lang w:eastAsia="zh-CN"/>
        </w:rPr>
        <w:t>（</w:t>
      </w:r>
      <w:r>
        <w:rPr>
          <w:rFonts w:hint="eastAsia" w:ascii="宋体" w:hAnsi="宋体"/>
          <w:color w:val="000000"/>
          <w:sz w:val="24"/>
          <w:szCs w:val="24"/>
          <w:lang w:val="en-US" w:eastAsia="zh-CN"/>
        </w:rPr>
        <w:t>暂定</w:t>
      </w:r>
      <w:r>
        <w:rPr>
          <w:rFonts w:hint="eastAsia" w:ascii="宋体" w:hAnsi="宋体"/>
          <w:color w:val="000000"/>
          <w:sz w:val="24"/>
          <w:szCs w:val="24"/>
          <w:lang w:eastAsia="zh-CN"/>
        </w:rPr>
        <w:t>）</w:t>
      </w:r>
      <w:r>
        <w:rPr>
          <w:rFonts w:hint="eastAsia" w:ascii="宋体" w:hAnsi="宋体"/>
          <w:color w:val="000000"/>
          <w:sz w:val="24"/>
          <w:szCs w:val="24"/>
        </w:rPr>
        <w:t>：2020年10月1日-2021年9月3</w:t>
      </w:r>
      <w:r>
        <w:rPr>
          <w:rFonts w:hint="eastAsia" w:ascii="宋体" w:hAnsi="宋体" w:cs="Tahoma"/>
          <w:kern w:val="0"/>
          <w:sz w:val="24"/>
          <w:szCs w:val="24"/>
          <w:shd w:val="clear" w:color="auto" w:fill="FFFFFF"/>
        </w:rPr>
        <w:t>1日。</w:t>
      </w:r>
    </w:p>
    <w:p>
      <w:pPr>
        <w:spacing w:line="480" w:lineRule="exact"/>
        <w:rPr>
          <w:rFonts w:ascii="宋体" w:hAnsi="宋体" w:cs="宋体"/>
          <w:b/>
          <w:bCs/>
          <w:color w:val="000000"/>
          <w:kern w:val="0"/>
          <w:sz w:val="24"/>
          <w:szCs w:val="24"/>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widowControl/>
        <w:spacing w:line="360" w:lineRule="auto"/>
        <w:jc w:val="left"/>
        <w:rPr>
          <w:rFonts w:ascii="宋体" w:hAnsi="宋体" w:cs="宋体"/>
          <w:b/>
          <w:bCs/>
          <w:kern w:val="0"/>
          <w:szCs w:val="21"/>
        </w:rPr>
      </w:pPr>
    </w:p>
    <w:p>
      <w:pPr>
        <w:spacing w:line="360" w:lineRule="auto"/>
        <w:rPr>
          <w:rFonts w:ascii="宋体" w:hAnsi="宋体" w:cs="宋体"/>
          <w:b/>
          <w:bCs/>
          <w:kern w:val="0"/>
          <w:szCs w:val="21"/>
        </w:rPr>
      </w:pPr>
    </w:p>
    <w:p>
      <w:pPr>
        <w:spacing w:line="360" w:lineRule="auto"/>
        <w:rPr>
          <w:rFonts w:ascii="宋体" w:hAnsi="宋体" w:cs="宋体"/>
          <w:b/>
          <w:bCs/>
          <w:kern w:val="0"/>
          <w:szCs w:val="21"/>
        </w:rPr>
      </w:pPr>
    </w:p>
    <w:p>
      <w:pPr>
        <w:spacing w:line="240" w:lineRule="atLeast"/>
        <w:jc w:val="center"/>
        <w:rPr>
          <w:rFonts w:ascii="宋体" w:hAnsi="宋体"/>
          <w:b/>
          <w:w w:val="80"/>
          <w:kern w:val="44"/>
          <w:sz w:val="44"/>
          <w:szCs w:val="44"/>
        </w:rPr>
      </w:pPr>
      <w:r>
        <w:rPr>
          <w:rFonts w:ascii="宋体" w:hAnsi="宋体"/>
          <w:b/>
          <w:w w:val="80"/>
          <w:kern w:val="44"/>
          <w:sz w:val="44"/>
          <w:szCs w:val="44"/>
        </w:rPr>
        <w:t>第</w:t>
      </w:r>
      <w:r>
        <w:rPr>
          <w:rFonts w:hint="eastAsia" w:ascii="宋体" w:hAnsi="宋体"/>
          <w:b/>
          <w:w w:val="80"/>
          <w:kern w:val="44"/>
          <w:sz w:val="44"/>
          <w:szCs w:val="44"/>
        </w:rPr>
        <w:t>三</w:t>
      </w:r>
      <w:r>
        <w:rPr>
          <w:rFonts w:ascii="宋体" w:hAnsi="宋体"/>
          <w:b/>
          <w:w w:val="80"/>
          <w:kern w:val="44"/>
          <w:sz w:val="44"/>
          <w:szCs w:val="44"/>
        </w:rPr>
        <w:t>章</w:t>
      </w:r>
      <w:r>
        <w:rPr>
          <w:rFonts w:hint="eastAsia" w:ascii="宋体" w:hAnsi="宋体"/>
          <w:b/>
          <w:w w:val="80"/>
          <w:kern w:val="44"/>
          <w:sz w:val="44"/>
          <w:szCs w:val="44"/>
        </w:rPr>
        <w:t xml:space="preserve">   合同签订</w:t>
      </w:r>
    </w:p>
    <w:p>
      <w:pPr>
        <w:spacing w:line="240" w:lineRule="atLeast"/>
        <w:jc w:val="center"/>
        <w:rPr>
          <w:rFonts w:ascii="宋体" w:hAnsi="宋体" w:cs="宋体"/>
          <w:kern w:val="0"/>
          <w:sz w:val="28"/>
          <w:szCs w:val="28"/>
        </w:rPr>
      </w:pPr>
      <w:r>
        <w:rPr>
          <w:rFonts w:hint="eastAsia" w:ascii="宋体" w:hAnsi="宋体" w:cs="宋体"/>
          <w:b/>
          <w:bCs/>
          <w:kern w:val="0"/>
          <w:sz w:val="32"/>
          <w:szCs w:val="32"/>
          <w:lang w:val="en-US" w:eastAsia="zh-CN"/>
        </w:rPr>
        <w:t>启东R2011地块盛和</w:t>
      </w:r>
      <w:r>
        <w:rPr>
          <w:rFonts w:hint="eastAsia" w:ascii="宋体" w:hAnsi="宋体" w:eastAsia="宋体" w:cs="宋体"/>
          <w:b/>
          <w:bCs/>
          <w:kern w:val="0"/>
          <w:sz w:val="32"/>
          <w:szCs w:val="32"/>
          <w:lang w:val="en-US" w:eastAsia="zh-CN"/>
        </w:rPr>
        <w:t>·</w:t>
      </w:r>
      <w:r>
        <w:rPr>
          <w:rFonts w:hint="eastAsia" w:ascii="宋体" w:hAnsi="宋体" w:cs="宋体"/>
          <w:b/>
          <w:bCs/>
          <w:kern w:val="0"/>
          <w:sz w:val="32"/>
          <w:szCs w:val="32"/>
          <w:lang w:val="en-US" w:eastAsia="zh-CN"/>
        </w:rPr>
        <w:t>翰林府全程</w:t>
      </w:r>
      <w:r>
        <w:rPr>
          <w:rFonts w:hint="eastAsia" w:ascii="宋体" w:hAnsi="宋体" w:cs="宋体"/>
          <w:b/>
          <w:bCs/>
          <w:kern w:val="0"/>
          <w:sz w:val="32"/>
          <w:szCs w:val="32"/>
        </w:rPr>
        <w:t>企策划服务合同</w:t>
      </w:r>
    </w:p>
    <w:p>
      <w:pPr>
        <w:spacing w:line="360" w:lineRule="auto"/>
        <w:rPr>
          <w:rFonts w:ascii="宋体" w:hAnsi="宋体" w:cs="宋体"/>
          <w:b/>
          <w:bCs/>
          <w:i/>
          <w:iCs/>
          <w:color w:val="FF0000"/>
          <w:kern w:val="28"/>
          <w:szCs w:val="21"/>
        </w:rPr>
      </w:pPr>
      <w:r>
        <w:rPr>
          <w:rFonts w:hint="eastAsia" w:ascii="宋体" w:hAnsi="宋体" w:cs="宋体"/>
          <w:b/>
          <w:bCs/>
          <w:i/>
          <w:iCs/>
          <w:color w:val="FF0000"/>
          <w:kern w:val="28"/>
          <w:szCs w:val="21"/>
        </w:rPr>
        <w:t xml:space="preserve"> </w:t>
      </w:r>
    </w:p>
    <w:p>
      <w:pPr>
        <w:spacing w:line="360" w:lineRule="auto"/>
        <w:ind w:firstLine="420" w:firstLineChars="200"/>
        <w:rPr>
          <w:rFonts w:ascii="宋体" w:hAnsi="宋体" w:cs="宋体"/>
          <w:kern w:val="0"/>
          <w:szCs w:val="21"/>
        </w:rPr>
      </w:pPr>
      <w:r>
        <w:rPr>
          <w:rFonts w:hint="eastAsia" w:ascii="宋体" w:hAnsi="宋体" w:cs="宋体"/>
          <w:kern w:val="0"/>
          <w:szCs w:val="21"/>
        </w:rPr>
        <w:t>本合同于_</w:t>
      </w:r>
      <w:r>
        <w:rPr>
          <w:rFonts w:hint="eastAsia" w:ascii="宋体" w:hAnsi="宋体" w:cs="宋体"/>
          <w:kern w:val="0"/>
          <w:szCs w:val="21"/>
          <w:u w:val="single"/>
        </w:rPr>
        <w:t xml:space="preserve">_       </w:t>
      </w:r>
      <w:r>
        <w:rPr>
          <w:rFonts w:hint="eastAsia" w:ascii="宋体" w:hAnsi="宋体" w:cs="宋体"/>
          <w:kern w:val="0"/>
          <w:szCs w:val="21"/>
        </w:rPr>
        <w:t>年</w:t>
      </w:r>
      <w:r>
        <w:rPr>
          <w:rFonts w:hint="eastAsia" w:ascii="宋体" w:hAnsi="宋体" w:cs="宋体"/>
          <w:kern w:val="0"/>
          <w:szCs w:val="21"/>
          <w:u w:val="single"/>
        </w:rPr>
        <w:t xml:space="preserve">     _</w:t>
      </w:r>
      <w:r>
        <w:rPr>
          <w:rFonts w:hint="eastAsia" w:ascii="宋体" w:hAnsi="宋体" w:cs="宋体"/>
          <w:kern w:val="0"/>
          <w:szCs w:val="21"/>
        </w:rPr>
        <w:t>_</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日根据《中华人民共和国合同法》及其他法律规定在</w:t>
      </w:r>
      <w:r>
        <w:rPr>
          <w:rFonts w:hint="eastAsia" w:ascii="宋体" w:hAnsi="宋体" w:cs="宋体"/>
          <w:kern w:val="0"/>
          <w:szCs w:val="21"/>
          <w:u w:val="single"/>
        </w:rPr>
        <w:t xml:space="preserve">         </w:t>
      </w:r>
      <w:r>
        <w:rPr>
          <w:rFonts w:hint="eastAsia" w:ascii="宋体" w:hAnsi="宋体" w:cs="宋体"/>
          <w:kern w:val="0"/>
          <w:szCs w:val="21"/>
        </w:rPr>
        <w:t>市签订。协议各方为：</w:t>
      </w:r>
    </w:p>
    <w:p>
      <w:pPr>
        <w:spacing w:line="360" w:lineRule="auto"/>
        <w:rPr>
          <w:rFonts w:ascii="宋体" w:hAnsi="宋体" w:cs="宋体"/>
          <w:kern w:val="0"/>
          <w:szCs w:val="21"/>
        </w:rPr>
      </w:pPr>
      <w:r>
        <w:rPr>
          <w:rFonts w:hint="eastAsia" w:ascii="宋体" w:hAnsi="宋体" w:cs="宋体"/>
          <w:b/>
          <w:bCs/>
          <w:kern w:val="0"/>
          <w:szCs w:val="21"/>
          <w:u w:val="single"/>
        </w:rPr>
        <w:t xml:space="preserve"> </w:t>
      </w:r>
      <w:r>
        <w:rPr>
          <w:rFonts w:hint="eastAsia" w:ascii="宋体" w:hAnsi="宋体" w:cs="宋体"/>
          <w:b/>
          <w:bCs/>
          <w:kern w:val="0"/>
          <w:szCs w:val="21"/>
          <w:u w:val="single"/>
          <w:lang w:val="en-US" w:eastAsia="zh-CN"/>
        </w:rPr>
        <w:t xml:space="preserve"> </w:t>
      </w:r>
      <w:r>
        <w:rPr>
          <w:rFonts w:hint="eastAsia" w:ascii="宋体" w:hAnsi="宋体" w:cs="宋体"/>
          <w:b/>
          <w:bCs/>
          <w:kern w:val="0"/>
          <w:szCs w:val="21"/>
          <w:u w:val="single"/>
        </w:rPr>
        <w:t xml:space="preserve">  </w:t>
      </w:r>
      <w:r>
        <w:rPr>
          <w:rFonts w:hint="eastAsia" w:ascii="宋体" w:hAnsi="宋体" w:cs="宋体"/>
          <w:b/>
          <w:bCs/>
          <w:kern w:val="0"/>
          <w:szCs w:val="21"/>
          <w:u w:val="single"/>
          <w:lang w:val="en-US" w:eastAsia="zh-CN"/>
        </w:rPr>
        <w:t xml:space="preserve">             </w:t>
      </w:r>
      <w:r>
        <w:rPr>
          <w:rFonts w:hint="eastAsia" w:ascii="宋体" w:hAnsi="宋体" w:cs="宋体"/>
          <w:b/>
          <w:bCs/>
          <w:kern w:val="0"/>
          <w:szCs w:val="21"/>
          <w:u w:val="single"/>
        </w:rPr>
        <w:t xml:space="preserve">   </w:t>
      </w:r>
      <w:r>
        <w:rPr>
          <w:rFonts w:hint="eastAsia" w:ascii="宋体" w:hAnsi="宋体" w:cs="宋体"/>
          <w:b/>
          <w:bCs/>
          <w:kern w:val="0"/>
          <w:szCs w:val="21"/>
        </w:rPr>
        <w:t>公司：</w:t>
      </w:r>
    </w:p>
    <w:p>
      <w:pPr>
        <w:spacing w:line="360" w:lineRule="auto"/>
        <w:ind w:firstLine="471"/>
        <w:rPr>
          <w:rFonts w:ascii="宋体" w:hAnsi="宋体" w:cs="宋体"/>
          <w:b/>
          <w:bCs/>
          <w:kern w:val="0"/>
          <w:szCs w:val="21"/>
        </w:rPr>
      </w:pPr>
      <w:r>
        <w:rPr>
          <w:rFonts w:hint="eastAsia" w:ascii="宋体" w:hAnsi="宋体" w:cs="宋体"/>
          <w:b/>
          <w:bCs/>
          <w:kern w:val="0"/>
          <w:szCs w:val="21"/>
        </w:rPr>
        <w:t>位于</w:t>
      </w:r>
      <w:r>
        <w:rPr>
          <w:rFonts w:hint="eastAsia" w:ascii="宋体" w:hAnsi="宋体" w:cs="宋体"/>
          <w:b/>
          <w:bCs/>
          <w:kern w:val="0"/>
          <w:szCs w:val="21"/>
          <w:u w:val="single"/>
        </w:rPr>
        <w:t xml:space="preserve">  </w:t>
      </w:r>
      <w:r>
        <w:rPr>
          <w:rFonts w:hint="eastAsia" w:ascii="宋体" w:hAnsi="宋体" w:cs="宋体"/>
          <w:b/>
          <w:bCs/>
          <w:kern w:val="0"/>
          <w:szCs w:val="21"/>
          <w:u w:val="single"/>
          <w:lang w:val="en-US" w:eastAsia="zh-CN"/>
        </w:rPr>
        <w:t xml:space="preserve">      </w:t>
      </w:r>
      <w:r>
        <w:rPr>
          <w:rFonts w:hint="eastAsia" w:ascii="宋体" w:hAnsi="宋体" w:cs="宋体"/>
          <w:b/>
          <w:bCs/>
          <w:kern w:val="0"/>
          <w:szCs w:val="21"/>
          <w:u w:val="single"/>
        </w:rPr>
        <w:t xml:space="preserve">  </w:t>
      </w:r>
      <w:r>
        <w:rPr>
          <w:rFonts w:hint="eastAsia" w:ascii="宋体" w:hAnsi="宋体" w:cs="宋体"/>
          <w:b/>
          <w:bCs/>
          <w:kern w:val="0"/>
          <w:szCs w:val="21"/>
        </w:rPr>
        <w:t>，授权代表为</w:t>
      </w:r>
      <w:r>
        <w:rPr>
          <w:rFonts w:hint="eastAsia" w:ascii="宋体" w:hAnsi="宋体" w:cs="宋体"/>
          <w:b/>
          <w:bCs/>
          <w:kern w:val="0"/>
          <w:szCs w:val="21"/>
          <w:u w:val="single"/>
        </w:rPr>
        <w:t xml:space="preserve">        </w:t>
      </w:r>
      <w:r>
        <w:rPr>
          <w:rFonts w:hint="eastAsia" w:ascii="宋体" w:hAnsi="宋体" w:cs="宋体"/>
          <w:b/>
          <w:bCs/>
          <w:kern w:val="0"/>
          <w:szCs w:val="21"/>
        </w:rPr>
        <w:t>，以下称“甲方”；</w:t>
      </w:r>
    </w:p>
    <w:p>
      <w:pPr>
        <w:rPr>
          <w:b/>
        </w:rPr>
      </w:pPr>
    </w:p>
    <w:p>
      <w:pPr>
        <w:rPr>
          <w:b/>
        </w:rPr>
      </w:pPr>
      <w:r>
        <w:rPr>
          <w:rFonts w:hint="eastAsia"/>
          <w:b/>
        </w:rPr>
        <w:t xml:space="preserve"> </w:t>
      </w:r>
      <w:r>
        <w:rPr>
          <w:rFonts w:hint="eastAsia"/>
          <w:b/>
          <w:u w:val="single"/>
        </w:rPr>
        <w:t xml:space="preserve">                         </w:t>
      </w:r>
      <w:r>
        <w:rPr>
          <w:rFonts w:hint="eastAsia"/>
          <w:b/>
        </w:rPr>
        <w:t>公司：</w:t>
      </w:r>
    </w:p>
    <w:p>
      <w:pPr>
        <w:rPr>
          <w:b/>
        </w:rPr>
      </w:pPr>
    </w:p>
    <w:p>
      <w:pPr>
        <w:spacing w:line="360" w:lineRule="auto"/>
        <w:ind w:firstLine="471"/>
        <w:rPr>
          <w:rFonts w:ascii="宋体" w:hAnsi="宋体" w:cs="宋体"/>
          <w:b/>
          <w:bCs/>
          <w:color w:val="0D0D0D"/>
          <w:kern w:val="0"/>
          <w:szCs w:val="21"/>
        </w:rPr>
      </w:pPr>
      <w:r>
        <w:rPr>
          <w:rFonts w:hint="eastAsia" w:ascii="宋体" w:hAnsi="宋体" w:cs="宋体"/>
          <w:b/>
          <w:bCs/>
          <w:color w:val="0D0D0D"/>
          <w:kern w:val="0"/>
          <w:szCs w:val="21"/>
        </w:rPr>
        <w:t>位于</w:t>
      </w:r>
      <w:r>
        <w:rPr>
          <w:rFonts w:hint="eastAsia" w:ascii="宋体" w:hAnsi="宋体" w:cs="宋体"/>
          <w:b/>
          <w:bCs/>
          <w:color w:val="0D0D0D"/>
          <w:kern w:val="0"/>
          <w:szCs w:val="21"/>
          <w:u w:val="single"/>
        </w:rPr>
        <w:t xml:space="preserve">                                 </w:t>
      </w:r>
      <w:r>
        <w:rPr>
          <w:rFonts w:hint="eastAsia" w:ascii="宋体" w:hAnsi="宋体" w:cs="宋体"/>
          <w:b/>
          <w:bCs/>
          <w:color w:val="0D0D0D"/>
          <w:kern w:val="0"/>
          <w:szCs w:val="21"/>
        </w:rPr>
        <w:t>，授权代表为_</w:t>
      </w:r>
      <w:r>
        <w:rPr>
          <w:rFonts w:hint="eastAsia" w:ascii="宋体" w:hAnsi="宋体" w:cs="宋体"/>
          <w:b/>
          <w:bCs/>
          <w:color w:val="0D0D0D"/>
          <w:kern w:val="0"/>
          <w:szCs w:val="21"/>
          <w:u w:val="single"/>
        </w:rPr>
        <w:t>_    _</w:t>
      </w:r>
      <w:r>
        <w:rPr>
          <w:rFonts w:hint="eastAsia" w:ascii="宋体" w:hAnsi="宋体" w:cs="宋体"/>
          <w:b/>
          <w:bCs/>
          <w:color w:val="0D0D0D"/>
          <w:kern w:val="0"/>
          <w:szCs w:val="21"/>
        </w:rPr>
        <w:t>__，以下称“乙方”。</w:t>
      </w:r>
    </w:p>
    <w:p>
      <w:pPr>
        <w:spacing w:line="360" w:lineRule="auto"/>
        <w:ind w:firstLine="471"/>
        <w:rPr>
          <w:rFonts w:ascii="宋体" w:hAnsi="宋体" w:cs="宋体"/>
          <w:b/>
          <w:bCs/>
          <w:color w:val="0D0D0D"/>
          <w:kern w:val="0"/>
          <w:szCs w:val="21"/>
        </w:rPr>
      </w:pPr>
      <w:r>
        <w:rPr>
          <w:rFonts w:hint="eastAsia" w:ascii="宋体" w:hAnsi="宋体" w:cs="宋体"/>
          <w:b/>
          <w:bCs/>
          <w:color w:val="0D0D0D"/>
          <w:kern w:val="0"/>
          <w:szCs w:val="21"/>
        </w:rPr>
        <w:t xml:space="preserve"> </w:t>
      </w:r>
    </w:p>
    <w:p>
      <w:pPr>
        <w:spacing w:line="360" w:lineRule="auto"/>
        <w:ind w:firstLine="420" w:firstLineChars="200"/>
        <w:rPr>
          <w:rFonts w:ascii="宋体" w:hAnsi="宋体" w:cs="宋体"/>
          <w:kern w:val="0"/>
          <w:szCs w:val="21"/>
        </w:rPr>
      </w:pPr>
      <w:r>
        <w:rPr>
          <w:rFonts w:hint="eastAsia" w:ascii="宋体" w:hAnsi="宋体" w:cs="宋体"/>
          <w:kern w:val="0"/>
          <w:szCs w:val="21"/>
        </w:rPr>
        <w:t>根据《中华人民共和国合同法》及相关法律规定，甲、乙双方本着平等、自愿、公平和诚实信用的原则，经协商一致，就甲方委托乙方为甲方的《</w:t>
      </w:r>
      <w:r>
        <w:rPr>
          <w:rFonts w:hint="eastAsia" w:ascii="宋体" w:hAnsi="宋体" w:cs="宋体"/>
          <w:kern w:val="0"/>
          <w:szCs w:val="21"/>
          <w:u w:val="single"/>
        </w:rPr>
        <w:t xml:space="preserve">   </w:t>
      </w:r>
      <w:r>
        <w:rPr>
          <w:rFonts w:hint="eastAsia" w:ascii="宋体" w:hAnsi="宋体" w:cs="宋体"/>
          <w:kern w:val="0"/>
          <w:szCs w:val="21"/>
          <w:u w:val="single"/>
          <w:lang w:val="en-US" w:eastAsia="zh-CN"/>
        </w:rPr>
        <w:t xml:space="preserve"> </w:t>
      </w:r>
      <w:r>
        <w:rPr>
          <w:rFonts w:hint="eastAsia" w:ascii="宋体" w:hAnsi="宋体" w:cs="宋体"/>
          <w:kern w:val="0"/>
          <w:szCs w:val="21"/>
          <w:u w:val="single"/>
        </w:rPr>
        <w:t xml:space="preserve">     </w:t>
      </w:r>
      <w:r>
        <w:rPr>
          <w:rFonts w:hint="eastAsia" w:ascii="宋体" w:hAnsi="宋体" w:cs="宋体"/>
          <w:kern w:val="0"/>
          <w:szCs w:val="21"/>
        </w:rPr>
        <w:t>》项目（以下简称“本项目”）提供广告</w:t>
      </w:r>
      <w:r>
        <w:rPr>
          <w:rFonts w:hint="eastAsia" w:ascii="宋体" w:hAnsi="宋体" w:cs="宋体"/>
          <w:kern w:val="0"/>
          <w:szCs w:val="21"/>
          <w:lang w:val="en-US" w:eastAsia="zh-CN"/>
        </w:rPr>
        <w:t>全程企</w:t>
      </w:r>
      <w:r>
        <w:rPr>
          <w:rFonts w:hint="eastAsia" w:ascii="宋体" w:hAnsi="宋体" w:cs="宋体"/>
          <w:kern w:val="0"/>
          <w:szCs w:val="21"/>
        </w:rPr>
        <w:t>策划</w:t>
      </w:r>
      <w:r>
        <w:rPr>
          <w:rFonts w:hint="eastAsia" w:ascii="宋体" w:hAnsi="宋体" w:cs="宋体"/>
          <w:kern w:val="0"/>
          <w:szCs w:val="21"/>
          <w:lang w:val="en-US" w:eastAsia="zh-CN"/>
        </w:rPr>
        <w:t>及微信运营</w:t>
      </w:r>
      <w:r>
        <w:rPr>
          <w:rFonts w:hint="eastAsia" w:ascii="宋体" w:hAnsi="宋体" w:cs="宋体"/>
          <w:kern w:val="0"/>
          <w:szCs w:val="21"/>
        </w:rPr>
        <w:t xml:space="preserve">服务事宜, 达成如下合同条款，以俟共同遵守: </w:t>
      </w:r>
    </w:p>
    <w:p>
      <w:pPr>
        <w:spacing w:line="360" w:lineRule="auto"/>
        <w:ind w:firstLine="471"/>
        <w:rPr>
          <w:rFonts w:ascii="宋体" w:hAnsi="宋体" w:cs="宋体"/>
          <w:kern w:val="0"/>
          <w:szCs w:val="21"/>
        </w:rPr>
      </w:pPr>
      <w:r>
        <w:rPr>
          <w:rFonts w:hint="eastAsia" w:ascii="宋体" w:hAnsi="宋体" w:cs="宋体"/>
          <w:kern w:val="0"/>
          <w:szCs w:val="21"/>
        </w:rPr>
        <w:t xml:space="preserve"> </w:t>
      </w:r>
    </w:p>
    <w:p>
      <w:pPr>
        <w:numPr>
          <w:ilvl w:val="0"/>
          <w:numId w:val="3"/>
        </w:numPr>
        <w:spacing w:line="360" w:lineRule="auto"/>
        <w:ind w:left="1260" w:hanging="540"/>
        <w:rPr>
          <w:rFonts w:ascii="宋体" w:hAnsi="宋体" w:cs="宋体"/>
          <w:b/>
          <w:bCs/>
          <w:kern w:val="0"/>
          <w:szCs w:val="21"/>
        </w:rPr>
      </w:pPr>
      <w:r>
        <w:rPr>
          <w:rFonts w:hint="eastAsia" w:ascii="宋体" w:hAnsi="宋体" w:cs="宋体"/>
          <w:b/>
          <w:bCs/>
          <w:kern w:val="0"/>
          <w:szCs w:val="21"/>
        </w:rPr>
        <w:t>项目概况</w:t>
      </w:r>
    </w:p>
    <w:p>
      <w:pPr>
        <w:numPr>
          <w:ilvl w:val="1"/>
          <w:numId w:val="4"/>
        </w:numPr>
        <w:spacing w:line="360" w:lineRule="auto"/>
        <w:rPr>
          <w:rFonts w:ascii="宋体" w:hAnsi="宋体" w:cs="宋体"/>
          <w:kern w:val="0"/>
          <w:szCs w:val="21"/>
        </w:rPr>
      </w:pPr>
      <w:r>
        <w:rPr>
          <w:rFonts w:hint="eastAsia" w:ascii="宋体" w:hAnsi="宋体" w:cs="宋体"/>
          <w:kern w:val="0"/>
          <w:szCs w:val="21"/>
        </w:rPr>
        <w:t>项目名称：</w:t>
      </w:r>
      <w:r>
        <w:rPr>
          <w:rFonts w:hint="eastAsia" w:ascii="宋体" w:hAnsi="宋体" w:cs="宋体"/>
          <w:kern w:val="0"/>
          <w:szCs w:val="21"/>
          <w:u w:val="single"/>
        </w:rPr>
        <w:t xml:space="preserve">          </w:t>
      </w:r>
      <w:r>
        <w:rPr>
          <w:rFonts w:hint="eastAsia" w:ascii="宋体" w:hAnsi="宋体" w:cs="宋体"/>
          <w:kern w:val="0"/>
          <w:szCs w:val="21"/>
        </w:rPr>
        <w:t>；</w:t>
      </w:r>
    </w:p>
    <w:p>
      <w:pPr>
        <w:numPr>
          <w:ilvl w:val="1"/>
          <w:numId w:val="4"/>
        </w:numPr>
        <w:spacing w:line="360" w:lineRule="auto"/>
        <w:ind w:left="540" w:hanging="540"/>
        <w:rPr>
          <w:rFonts w:ascii="宋体" w:hAnsi="宋体" w:cs="宋体"/>
          <w:kern w:val="0"/>
          <w:szCs w:val="21"/>
          <w:u w:val="single"/>
        </w:rPr>
      </w:pPr>
      <w:r>
        <w:rPr>
          <w:rFonts w:hint="eastAsia" w:ascii="宋体" w:hAnsi="宋体" w:cs="宋体"/>
          <w:kern w:val="0"/>
          <w:szCs w:val="21"/>
        </w:rPr>
        <w:t>项目范围：</w:t>
      </w:r>
      <w:r>
        <w:rPr>
          <w:rFonts w:hint="eastAsia" w:ascii="宋体" w:hAnsi="宋体" w:cs="宋体"/>
          <w:kern w:val="0"/>
          <w:szCs w:val="21"/>
          <w:u w:val="single"/>
        </w:rPr>
        <w:t xml:space="preserve">          ；</w:t>
      </w:r>
    </w:p>
    <w:p>
      <w:pPr>
        <w:numPr>
          <w:ilvl w:val="1"/>
          <w:numId w:val="4"/>
        </w:numPr>
        <w:spacing w:line="360" w:lineRule="auto"/>
        <w:ind w:left="540" w:hanging="540"/>
        <w:rPr>
          <w:rFonts w:ascii="宋体" w:hAnsi="宋体" w:cs="宋体"/>
          <w:kern w:val="0"/>
          <w:szCs w:val="21"/>
        </w:rPr>
      </w:pPr>
      <w:r>
        <w:rPr>
          <w:rFonts w:hint="eastAsia" w:ascii="宋体" w:hAnsi="宋体" w:cs="宋体"/>
          <w:kern w:val="0"/>
          <w:szCs w:val="21"/>
        </w:rPr>
        <w:t>项目情况：土地使用权证号为</w:t>
      </w:r>
      <w:r>
        <w:rPr>
          <w:rFonts w:hint="eastAsia" w:ascii="宋体" w:hAnsi="宋体" w:cs="宋体"/>
          <w:kern w:val="0"/>
          <w:szCs w:val="21"/>
          <w:u w:val="single"/>
        </w:rPr>
        <w:t xml:space="preserve">                            </w:t>
      </w:r>
      <w:r>
        <w:rPr>
          <w:rFonts w:hint="eastAsia" w:ascii="宋体" w:hAnsi="宋体" w:cs="宋体"/>
          <w:kern w:val="0"/>
          <w:szCs w:val="21"/>
        </w:rPr>
        <w:t>，占地面积</w:t>
      </w:r>
      <w:r>
        <w:rPr>
          <w:rFonts w:hint="eastAsia" w:ascii="宋体" w:hAnsi="宋体" w:cs="宋体"/>
          <w:kern w:val="0"/>
          <w:szCs w:val="21"/>
          <w:u w:val="single"/>
        </w:rPr>
        <w:t xml:space="preserve">     </w:t>
      </w:r>
      <w:r>
        <w:rPr>
          <w:rFonts w:hint="eastAsia" w:ascii="宋体" w:hAnsi="宋体" w:cs="宋体"/>
          <w:kern w:val="0"/>
          <w:szCs w:val="21"/>
        </w:rPr>
        <w:t>，建筑面积约</w:t>
      </w:r>
      <w:r>
        <w:rPr>
          <w:rFonts w:hint="eastAsia" w:ascii="宋体" w:hAnsi="宋体" w:cs="宋体"/>
          <w:kern w:val="0"/>
          <w:szCs w:val="21"/>
          <w:u w:val="single"/>
        </w:rPr>
        <w:t xml:space="preserve">  </w:t>
      </w:r>
      <w:r>
        <w:rPr>
          <w:rFonts w:hint="eastAsia" w:ascii="宋体" w:hAnsi="宋体" w:cs="宋体"/>
          <w:kern w:val="0"/>
          <w:szCs w:val="21"/>
        </w:rPr>
        <w:t>，容积率</w:t>
      </w:r>
      <w:r>
        <w:rPr>
          <w:rFonts w:hint="eastAsia" w:ascii="宋体" w:hAnsi="宋体" w:cs="宋体"/>
          <w:kern w:val="0"/>
          <w:szCs w:val="21"/>
          <w:u w:val="single"/>
        </w:rPr>
        <w:t xml:space="preserve">    </w:t>
      </w:r>
      <w:r>
        <w:rPr>
          <w:rFonts w:hint="eastAsia" w:ascii="宋体" w:hAnsi="宋体" w:cs="宋体"/>
          <w:kern w:val="0"/>
          <w:szCs w:val="21"/>
        </w:rPr>
        <w:t>。</w:t>
      </w:r>
    </w:p>
    <w:p>
      <w:pPr>
        <w:spacing w:line="360" w:lineRule="auto"/>
        <w:ind w:left="471"/>
        <w:rPr>
          <w:rFonts w:ascii="宋体" w:hAnsi="宋体" w:cs="宋体"/>
          <w:kern w:val="0"/>
          <w:szCs w:val="21"/>
          <w:u w:val="single"/>
        </w:rPr>
      </w:pPr>
    </w:p>
    <w:p>
      <w:pPr>
        <w:numPr>
          <w:ilvl w:val="0"/>
          <w:numId w:val="3"/>
        </w:numPr>
        <w:spacing w:line="360" w:lineRule="auto"/>
        <w:ind w:hanging="171"/>
        <w:rPr>
          <w:rFonts w:ascii="宋体" w:hAnsi="宋体" w:cs="宋体"/>
          <w:b/>
          <w:bCs/>
          <w:kern w:val="0"/>
          <w:szCs w:val="21"/>
        </w:rPr>
      </w:pPr>
      <w:r>
        <w:rPr>
          <w:rFonts w:hint="eastAsia" w:ascii="宋体" w:hAnsi="宋体" w:cs="宋体"/>
          <w:b/>
          <w:bCs/>
          <w:kern w:val="0"/>
          <w:szCs w:val="21"/>
        </w:rPr>
        <w:t>服务内容</w:t>
      </w:r>
    </w:p>
    <w:p>
      <w:pPr>
        <w:widowControl/>
        <w:spacing w:line="360" w:lineRule="auto"/>
        <w:jc w:val="left"/>
        <w:rPr>
          <w:rFonts w:ascii="宋体" w:hAnsi="宋体" w:cs="宋体"/>
          <w:kern w:val="0"/>
          <w:szCs w:val="21"/>
        </w:rPr>
      </w:pPr>
      <w:r>
        <w:rPr>
          <w:rFonts w:hint="eastAsia" w:ascii="宋体" w:hAnsi="宋体" w:cs="宋体"/>
          <w:kern w:val="0"/>
          <w:szCs w:val="21"/>
        </w:rPr>
        <w:t>2.1受甲方委托，乙方为本项目企策划提供全程</w:t>
      </w:r>
      <w:r>
        <w:rPr>
          <w:rFonts w:hint="eastAsia" w:ascii="宋体" w:hAnsi="宋体" w:cs="宋体"/>
          <w:kern w:val="0"/>
          <w:szCs w:val="21"/>
          <w:lang w:val="en-US" w:eastAsia="zh-CN"/>
        </w:rPr>
        <w:t>及微信运营</w:t>
      </w:r>
      <w:r>
        <w:rPr>
          <w:rFonts w:hint="eastAsia" w:ascii="宋体" w:hAnsi="宋体" w:cs="宋体"/>
          <w:kern w:val="0"/>
          <w:szCs w:val="21"/>
        </w:rPr>
        <w:t>服务</w:t>
      </w:r>
      <w:r>
        <w:rPr>
          <w:rFonts w:hint="eastAsia" w:ascii="宋体" w:hAnsi="宋体" w:cs="宋体"/>
          <w:kern w:val="0"/>
          <w:szCs w:val="21"/>
          <w:lang w:eastAsia="zh-CN"/>
        </w:rPr>
        <w:t>。</w:t>
      </w:r>
    </w:p>
    <w:p>
      <w:pPr>
        <w:spacing w:line="360" w:lineRule="auto"/>
        <w:rPr>
          <w:rFonts w:ascii="宋体" w:hAnsi="宋体" w:cs="宋体"/>
          <w:kern w:val="0"/>
          <w:szCs w:val="21"/>
        </w:rPr>
      </w:pPr>
      <w:r>
        <w:rPr>
          <w:rFonts w:hint="eastAsia" w:ascii="宋体" w:hAnsi="宋体" w:cs="宋体"/>
          <w:kern w:val="0"/>
          <w:szCs w:val="21"/>
        </w:rPr>
        <w:t xml:space="preserve"> </w:t>
      </w:r>
    </w:p>
    <w:p>
      <w:pPr>
        <w:numPr>
          <w:ilvl w:val="0"/>
          <w:numId w:val="3"/>
        </w:numPr>
        <w:spacing w:line="360" w:lineRule="auto"/>
        <w:ind w:hanging="171"/>
        <w:rPr>
          <w:rFonts w:ascii="宋体" w:hAnsi="宋体" w:cs="宋体"/>
          <w:b/>
          <w:bCs/>
          <w:kern w:val="0"/>
          <w:szCs w:val="21"/>
        </w:rPr>
      </w:pPr>
      <w:r>
        <w:rPr>
          <w:rFonts w:hint="eastAsia" w:ascii="宋体" w:hAnsi="宋体" w:cs="宋体"/>
          <w:b/>
          <w:bCs/>
          <w:kern w:val="0"/>
          <w:szCs w:val="21"/>
        </w:rPr>
        <w:t>陈述及保证</w:t>
      </w:r>
    </w:p>
    <w:p>
      <w:pPr>
        <w:spacing w:line="360" w:lineRule="auto"/>
        <w:rPr>
          <w:rFonts w:ascii="宋体" w:hAnsi="宋体" w:cs="宋体"/>
          <w:kern w:val="0"/>
          <w:szCs w:val="21"/>
        </w:rPr>
      </w:pPr>
      <w:r>
        <w:rPr>
          <w:rFonts w:hint="eastAsia" w:ascii="宋体" w:hAnsi="宋体" w:cs="宋体"/>
          <w:kern w:val="0"/>
          <w:szCs w:val="21"/>
        </w:rPr>
        <w:t>3.1. 甲乙双方承诺，本合同中的每一条款皆为双方真实意思表示。</w:t>
      </w:r>
    </w:p>
    <w:p>
      <w:pPr>
        <w:spacing w:line="360" w:lineRule="auto"/>
        <w:rPr>
          <w:rFonts w:ascii="宋体" w:hAnsi="宋体" w:cs="宋体"/>
          <w:kern w:val="0"/>
          <w:szCs w:val="21"/>
        </w:rPr>
      </w:pPr>
      <w:r>
        <w:rPr>
          <w:rFonts w:hint="eastAsia" w:ascii="宋体" w:hAnsi="宋体" w:cs="宋体"/>
          <w:kern w:val="0"/>
          <w:szCs w:val="21"/>
        </w:rPr>
        <w:t>3.2  甲方向乙方陈述和保证如下：</w:t>
      </w:r>
    </w:p>
    <w:p>
      <w:pPr>
        <w:spacing w:line="360" w:lineRule="auto"/>
        <w:rPr>
          <w:rFonts w:ascii="宋体" w:hAnsi="宋体" w:cs="宋体"/>
          <w:kern w:val="0"/>
          <w:szCs w:val="21"/>
        </w:rPr>
      </w:pPr>
      <w:r>
        <w:rPr>
          <w:rFonts w:hint="eastAsia" w:ascii="宋体" w:hAnsi="宋体" w:cs="宋体"/>
          <w:kern w:val="0"/>
          <w:szCs w:val="21"/>
        </w:rPr>
        <w:t>3.2.1甲方是依据中国法律正式成立、有效存续和经营状况良好的法人公司；</w:t>
      </w:r>
    </w:p>
    <w:p>
      <w:pPr>
        <w:spacing w:line="360" w:lineRule="auto"/>
        <w:rPr>
          <w:rFonts w:ascii="宋体" w:hAnsi="宋体" w:cs="宋体"/>
          <w:kern w:val="0"/>
          <w:szCs w:val="21"/>
        </w:rPr>
      </w:pPr>
      <w:r>
        <w:rPr>
          <w:rFonts w:hint="eastAsia" w:ascii="宋体" w:hAnsi="宋体" w:cs="宋体"/>
          <w:kern w:val="0"/>
          <w:szCs w:val="21"/>
        </w:rPr>
        <w:t>3.2.2甲方在法律上有充分的权利、权力和权限签署和交付本合同及本合同中提及的该方为一方的所有合同和文件，遵守并履行本合同及该等合同和文件规定的义务；</w:t>
      </w:r>
    </w:p>
    <w:p>
      <w:pPr>
        <w:spacing w:line="360" w:lineRule="auto"/>
        <w:rPr>
          <w:rFonts w:ascii="宋体" w:hAnsi="宋体" w:cs="宋体"/>
          <w:kern w:val="0"/>
          <w:szCs w:val="21"/>
        </w:rPr>
      </w:pPr>
      <w:r>
        <w:rPr>
          <w:rFonts w:hint="eastAsia" w:ascii="宋体" w:hAnsi="宋体" w:cs="宋体"/>
          <w:kern w:val="0"/>
          <w:szCs w:val="21"/>
        </w:rPr>
        <w:t>3.2.3甲方已采取一切适当和必要的公司行动，授权签署和授权交付本合同及本合同提及的该方为一方的所有合同和文件，并授权履行和遵守本合同及该等合同和文件的条款和条件。</w:t>
      </w:r>
    </w:p>
    <w:p>
      <w:pPr>
        <w:spacing w:line="360" w:lineRule="auto"/>
        <w:rPr>
          <w:rFonts w:ascii="宋体" w:hAnsi="宋体" w:cs="宋体"/>
          <w:kern w:val="0"/>
          <w:szCs w:val="21"/>
        </w:rPr>
      </w:pPr>
      <w:r>
        <w:rPr>
          <w:rFonts w:hint="eastAsia" w:ascii="宋体" w:hAnsi="宋体" w:cs="宋体"/>
          <w:kern w:val="0"/>
          <w:szCs w:val="21"/>
        </w:rPr>
        <w:t>3.3. 乙方向甲方陈述和保证如下：</w:t>
      </w:r>
    </w:p>
    <w:p>
      <w:pPr>
        <w:spacing w:line="360" w:lineRule="auto"/>
        <w:rPr>
          <w:rFonts w:ascii="宋体" w:hAnsi="宋体" w:cs="宋体"/>
          <w:kern w:val="0"/>
          <w:szCs w:val="21"/>
        </w:rPr>
      </w:pPr>
      <w:r>
        <w:rPr>
          <w:rFonts w:hint="eastAsia" w:ascii="宋体" w:hAnsi="宋体" w:cs="宋体"/>
          <w:kern w:val="0"/>
          <w:szCs w:val="21"/>
        </w:rPr>
        <w:t>3.3.1乙方是依据中国法律正式成立、有效存续和经营状况良好的法人公司；</w:t>
      </w:r>
    </w:p>
    <w:p>
      <w:pPr>
        <w:spacing w:line="360" w:lineRule="auto"/>
        <w:rPr>
          <w:rFonts w:ascii="宋体" w:hAnsi="宋体" w:cs="宋体"/>
          <w:kern w:val="0"/>
          <w:szCs w:val="21"/>
        </w:rPr>
      </w:pPr>
      <w:r>
        <w:rPr>
          <w:rFonts w:hint="eastAsia" w:ascii="宋体" w:hAnsi="宋体" w:cs="宋体"/>
          <w:kern w:val="0"/>
          <w:szCs w:val="21"/>
        </w:rPr>
        <w:t>3.3.2乙方在法律上有充分的权利、权力和权限签署和交付本合同及本合同中提及的该方为一方的所有合同和文件，遵守并履行本合同及该等合同和文件规定的义务；</w:t>
      </w:r>
    </w:p>
    <w:p>
      <w:pPr>
        <w:spacing w:line="360" w:lineRule="auto"/>
        <w:rPr>
          <w:rFonts w:ascii="宋体" w:hAnsi="宋体" w:cs="宋体"/>
          <w:kern w:val="0"/>
          <w:szCs w:val="21"/>
        </w:rPr>
      </w:pPr>
      <w:r>
        <w:rPr>
          <w:rFonts w:hint="eastAsia" w:ascii="宋体" w:hAnsi="宋体" w:cs="宋体"/>
          <w:kern w:val="0"/>
          <w:szCs w:val="21"/>
        </w:rPr>
        <w:t>3.3.3乙方已采取一切适当和必要的公司行动，授权签署和授权交付本合同及本合同提及的该方为一方的所有合同和文件，并授权履行和遵守本合同及该等合同和文件的条款和条件。</w:t>
      </w:r>
    </w:p>
    <w:p>
      <w:pPr>
        <w:spacing w:line="360" w:lineRule="auto"/>
        <w:rPr>
          <w:rFonts w:ascii="宋体" w:hAnsi="宋体" w:cs="宋体"/>
          <w:kern w:val="0"/>
          <w:szCs w:val="21"/>
        </w:rPr>
      </w:pPr>
      <w:r>
        <w:rPr>
          <w:rFonts w:hint="eastAsia" w:ascii="宋体" w:hAnsi="宋体" w:cs="宋体"/>
          <w:kern w:val="0"/>
          <w:szCs w:val="21"/>
        </w:rPr>
        <w:t>3.3.4 乙方在履行本合同过程中，将为甲方获得最大的市场效益和经济效益而尽其所能。</w:t>
      </w:r>
    </w:p>
    <w:p>
      <w:pPr>
        <w:snapToGrid w:val="0"/>
        <w:spacing w:line="360" w:lineRule="auto"/>
        <w:rPr>
          <w:rFonts w:ascii="宋体" w:hAnsi="宋体" w:cs="宋体"/>
          <w:kern w:val="0"/>
          <w:szCs w:val="21"/>
        </w:rPr>
      </w:pPr>
      <w:r>
        <w:rPr>
          <w:rFonts w:hint="eastAsia" w:ascii="宋体" w:hAnsi="宋体" w:cs="宋体"/>
          <w:kern w:val="0"/>
          <w:szCs w:val="21"/>
        </w:rPr>
        <w:t>3.3.5. 禁止招募条款：本合同履行期间及在合同期满或提前终止后二年内，未经另一方书面同意，一方不得招募或雇用根据本合同由另一方委派为此项目提供服务的现任或前任（在离职后不超过一年）的员工。</w:t>
      </w:r>
    </w:p>
    <w:p>
      <w:pPr>
        <w:spacing w:line="360" w:lineRule="auto"/>
        <w:rPr>
          <w:rFonts w:ascii="宋体" w:hAnsi="宋体" w:cs="宋体"/>
          <w:kern w:val="0"/>
          <w:szCs w:val="21"/>
        </w:rPr>
      </w:pPr>
      <w:r>
        <w:rPr>
          <w:rFonts w:hint="eastAsia" w:ascii="宋体" w:hAnsi="宋体" w:cs="宋体"/>
          <w:kern w:val="0"/>
          <w:szCs w:val="21"/>
        </w:rPr>
        <w:t xml:space="preserve"> </w:t>
      </w:r>
    </w:p>
    <w:p>
      <w:pPr>
        <w:numPr>
          <w:ilvl w:val="0"/>
          <w:numId w:val="3"/>
        </w:numPr>
        <w:spacing w:line="360" w:lineRule="auto"/>
        <w:ind w:left="1260" w:hanging="540"/>
        <w:rPr>
          <w:rFonts w:ascii="宋体" w:hAnsi="宋体" w:cs="宋体"/>
          <w:b/>
          <w:bCs/>
          <w:kern w:val="0"/>
          <w:szCs w:val="21"/>
        </w:rPr>
      </w:pPr>
      <w:r>
        <w:rPr>
          <w:rFonts w:hint="eastAsia" w:ascii="宋体" w:hAnsi="宋体" w:cs="宋体"/>
          <w:b/>
          <w:bCs/>
          <w:kern w:val="0"/>
          <w:szCs w:val="21"/>
        </w:rPr>
        <w:t>服务成果确认</w:t>
      </w:r>
    </w:p>
    <w:p>
      <w:pPr>
        <w:spacing w:line="360" w:lineRule="auto"/>
        <w:ind w:firstLine="420" w:firstLineChars="200"/>
        <w:rPr>
          <w:rFonts w:ascii="宋体" w:hAnsi="宋体" w:cs="宋体"/>
          <w:kern w:val="0"/>
          <w:szCs w:val="21"/>
        </w:rPr>
      </w:pPr>
      <w:r>
        <w:rPr>
          <w:rFonts w:hint="eastAsia" w:ascii="宋体" w:hAnsi="宋体" w:cs="宋体"/>
          <w:kern w:val="0"/>
          <w:szCs w:val="21"/>
        </w:rPr>
        <w:t>本合同项下，须经甲方或乙方确认或认可的内容，以本合同项下指定对接人签字为准。如甲方代表在收到乙方提交的服务成果后7日内未提出任何书面修改意见，视作甲方已确认乙方提交的服务成果。</w:t>
      </w:r>
    </w:p>
    <w:p>
      <w:pPr>
        <w:spacing w:line="360" w:lineRule="auto"/>
        <w:ind w:left="-180"/>
        <w:rPr>
          <w:rFonts w:ascii="宋体" w:hAnsi="宋体" w:cs="宋体"/>
          <w:b/>
          <w:bCs/>
          <w:kern w:val="0"/>
          <w:szCs w:val="21"/>
        </w:rPr>
      </w:pPr>
      <w:r>
        <w:rPr>
          <w:rFonts w:hint="eastAsia" w:ascii="宋体" w:hAnsi="宋体" w:cs="宋体"/>
          <w:b/>
          <w:bCs/>
          <w:kern w:val="0"/>
          <w:szCs w:val="21"/>
        </w:rPr>
        <w:t xml:space="preserve"> </w:t>
      </w:r>
    </w:p>
    <w:p>
      <w:pPr>
        <w:numPr>
          <w:ilvl w:val="0"/>
          <w:numId w:val="3"/>
        </w:numPr>
        <w:spacing w:line="360" w:lineRule="auto"/>
        <w:ind w:hanging="171"/>
        <w:rPr>
          <w:rFonts w:ascii="宋体" w:hAnsi="宋体" w:cs="宋体"/>
          <w:b/>
          <w:bCs/>
          <w:kern w:val="0"/>
          <w:szCs w:val="21"/>
        </w:rPr>
      </w:pPr>
      <w:r>
        <w:rPr>
          <w:rFonts w:hint="eastAsia" w:ascii="宋体" w:hAnsi="宋体" w:cs="宋体"/>
          <w:b/>
          <w:bCs/>
          <w:kern w:val="0"/>
          <w:szCs w:val="21"/>
        </w:rPr>
        <w:t>服务内容及期限</w:t>
      </w:r>
    </w:p>
    <w:p>
      <w:pPr>
        <w:spacing w:line="360" w:lineRule="auto"/>
        <w:rPr>
          <w:rFonts w:ascii="宋体" w:hAnsi="宋体" w:cs="宋体"/>
          <w:kern w:val="0"/>
          <w:szCs w:val="21"/>
        </w:rPr>
      </w:pPr>
      <w:r>
        <w:rPr>
          <w:rFonts w:hint="eastAsia" w:ascii="宋体" w:hAnsi="宋体" w:cs="宋体"/>
          <w:kern w:val="0"/>
          <w:szCs w:val="21"/>
        </w:rPr>
        <w:t>5.1. 甲、乙双方约定本项目的委托代理期限：</w:t>
      </w:r>
    </w:p>
    <w:p>
      <w:pPr>
        <w:spacing w:line="360" w:lineRule="auto"/>
        <w:ind w:firstLine="495"/>
        <w:rPr>
          <w:rFonts w:ascii="宋体" w:hAnsi="宋体" w:cs="宋体"/>
          <w:color w:val="000000"/>
          <w:kern w:val="0"/>
          <w:szCs w:val="21"/>
        </w:rPr>
      </w:pPr>
      <w:r>
        <w:rPr>
          <w:rFonts w:hint="eastAsia" w:ascii="宋体" w:hAnsi="宋体" w:cs="宋体"/>
          <w:color w:val="000000"/>
          <w:kern w:val="0"/>
          <w:szCs w:val="21"/>
        </w:rPr>
        <w:t>本合同所涉服务内容及期限</w:t>
      </w:r>
    </w:p>
    <w:p>
      <w:pPr>
        <w:spacing w:line="360" w:lineRule="auto"/>
        <w:rPr>
          <w:rFonts w:ascii="宋体" w:hAnsi="宋体" w:cs="宋体"/>
          <w:color w:val="000000"/>
          <w:kern w:val="0"/>
          <w:szCs w:val="21"/>
        </w:rPr>
      </w:pPr>
      <w:r>
        <w:rPr>
          <w:rFonts w:hint="eastAsia" w:ascii="宋体" w:hAnsi="宋体" w:cs="宋体"/>
          <w:color w:val="000000"/>
          <w:kern w:val="0"/>
          <w:szCs w:val="21"/>
          <w:lang w:val="en-US" w:eastAsia="zh-CN"/>
        </w:rPr>
        <w:t>全</w:t>
      </w:r>
      <w:r>
        <w:rPr>
          <w:rFonts w:hint="eastAsia" w:ascii="宋体" w:hAnsi="宋体" w:cs="宋体"/>
          <w:color w:val="000000"/>
          <w:kern w:val="0"/>
          <w:szCs w:val="21"/>
        </w:rPr>
        <w:t>程企策划服务：自</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年</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月 </w:t>
      </w:r>
      <w:r>
        <w:rPr>
          <w:rFonts w:hint="eastAsia" w:ascii="宋体" w:hAnsi="宋体" w:cs="宋体"/>
          <w:color w:val="000000"/>
          <w:kern w:val="0"/>
          <w:szCs w:val="21"/>
          <w:u w:val="single"/>
        </w:rPr>
        <w:t xml:space="preserve">      </w:t>
      </w:r>
      <w:r>
        <w:rPr>
          <w:rFonts w:hint="eastAsia" w:ascii="宋体" w:hAnsi="宋体" w:cs="宋体"/>
          <w:color w:val="000000"/>
          <w:kern w:val="0"/>
          <w:szCs w:val="21"/>
        </w:rPr>
        <w:t>日起至</w:t>
      </w:r>
      <w:r>
        <w:rPr>
          <w:rFonts w:hint="eastAsia" w:ascii="宋体" w:hAnsi="宋体" w:cs="宋体"/>
          <w:color w:val="000000"/>
          <w:kern w:val="0"/>
          <w:szCs w:val="21"/>
          <w:u w:val="single"/>
        </w:rPr>
        <w:t xml:space="preserve">     </w:t>
      </w:r>
      <w:r>
        <w:rPr>
          <w:rFonts w:hint="eastAsia" w:ascii="宋体" w:hAnsi="宋体" w:cs="宋体"/>
          <w:color w:val="000000"/>
          <w:kern w:val="0"/>
          <w:szCs w:val="21"/>
        </w:rPr>
        <w:t>年</w:t>
      </w:r>
      <w:r>
        <w:rPr>
          <w:rFonts w:hint="eastAsia" w:ascii="宋体" w:hAnsi="宋体" w:cs="宋体"/>
          <w:color w:val="000000"/>
          <w:kern w:val="0"/>
          <w:szCs w:val="21"/>
          <w:u w:val="single"/>
        </w:rPr>
        <w:t xml:space="preserve">       </w:t>
      </w:r>
      <w:r>
        <w:rPr>
          <w:rFonts w:hint="eastAsia" w:ascii="宋体" w:hAnsi="宋体" w:cs="宋体"/>
          <w:color w:val="000000"/>
          <w:kern w:val="0"/>
          <w:szCs w:val="21"/>
        </w:rPr>
        <w:t>月</w:t>
      </w:r>
      <w:r>
        <w:rPr>
          <w:rFonts w:hint="eastAsia" w:ascii="宋体" w:hAnsi="宋体" w:cs="宋体"/>
          <w:color w:val="000000"/>
          <w:kern w:val="0"/>
          <w:szCs w:val="21"/>
          <w:u w:val="single"/>
        </w:rPr>
        <w:t xml:space="preserve">    </w:t>
      </w:r>
      <w:r>
        <w:rPr>
          <w:rFonts w:hint="eastAsia" w:ascii="宋体" w:hAnsi="宋体" w:cs="宋体"/>
          <w:color w:val="000000"/>
          <w:kern w:val="0"/>
          <w:szCs w:val="21"/>
        </w:rPr>
        <w:t>日止</w:t>
      </w:r>
    </w:p>
    <w:p>
      <w:pPr>
        <w:spacing w:line="360" w:lineRule="auto"/>
        <w:rPr>
          <w:rFonts w:ascii="宋体" w:hAnsi="宋体" w:cs="宋体"/>
          <w:color w:val="000000"/>
          <w:kern w:val="0"/>
          <w:szCs w:val="21"/>
        </w:rPr>
      </w:pPr>
      <w:r>
        <w:rPr>
          <w:rFonts w:hint="eastAsia" w:ascii="宋体" w:hAnsi="宋体" w:cs="宋体"/>
          <w:color w:val="000000"/>
          <w:kern w:val="0"/>
          <w:szCs w:val="21"/>
        </w:rPr>
        <w:t>微信平台运营：自</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 年</w:t>
      </w:r>
      <w:r>
        <w:rPr>
          <w:rFonts w:hint="eastAsia" w:ascii="宋体" w:hAnsi="宋体" w:cs="宋体"/>
          <w:color w:val="000000"/>
          <w:kern w:val="0"/>
          <w:szCs w:val="21"/>
          <w:u w:val="single"/>
        </w:rPr>
        <w:t xml:space="preserve">      </w:t>
      </w:r>
      <w:r>
        <w:rPr>
          <w:rFonts w:hint="eastAsia" w:ascii="宋体" w:hAnsi="宋体" w:cs="宋体"/>
          <w:color w:val="000000"/>
          <w:kern w:val="0"/>
          <w:szCs w:val="21"/>
        </w:rPr>
        <w:t xml:space="preserve">月 </w:t>
      </w:r>
      <w:r>
        <w:rPr>
          <w:rFonts w:hint="eastAsia" w:ascii="宋体" w:hAnsi="宋体" w:cs="宋体"/>
          <w:color w:val="000000"/>
          <w:kern w:val="0"/>
          <w:szCs w:val="21"/>
          <w:u w:val="single"/>
        </w:rPr>
        <w:t xml:space="preserve">      </w:t>
      </w:r>
      <w:r>
        <w:rPr>
          <w:rFonts w:hint="eastAsia" w:ascii="宋体" w:hAnsi="宋体" w:cs="宋体"/>
          <w:color w:val="000000"/>
          <w:kern w:val="0"/>
          <w:szCs w:val="21"/>
        </w:rPr>
        <w:t>日起至</w:t>
      </w:r>
      <w:r>
        <w:rPr>
          <w:rFonts w:hint="eastAsia" w:ascii="宋体" w:hAnsi="宋体" w:cs="宋体"/>
          <w:color w:val="000000"/>
          <w:kern w:val="0"/>
          <w:szCs w:val="21"/>
          <w:u w:val="single"/>
        </w:rPr>
        <w:t xml:space="preserve">     </w:t>
      </w:r>
      <w:r>
        <w:rPr>
          <w:rFonts w:hint="eastAsia" w:ascii="宋体" w:hAnsi="宋体" w:cs="宋体"/>
          <w:color w:val="000000"/>
          <w:kern w:val="0"/>
          <w:szCs w:val="21"/>
        </w:rPr>
        <w:t>年</w:t>
      </w:r>
      <w:r>
        <w:rPr>
          <w:rFonts w:hint="eastAsia" w:ascii="宋体" w:hAnsi="宋体" w:cs="宋体"/>
          <w:color w:val="000000"/>
          <w:kern w:val="0"/>
          <w:szCs w:val="21"/>
          <w:u w:val="single"/>
        </w:rPr>
        <w:t xml:space="preserve">       </w:t>
      </w:r>
      <w:r>
        <w:rPr>
          <w:rFonts w:hint="eastAsia" w:ascii="宋体" w:hAnsi="宋体" w:cs="宋体"/>
          <w:color w:val="000000"/>
          <w:kern w:val="0"/>
          <w:szCs w:val="21"/>
        </w:rPr>
        <w:t>月</w:t>
      </w:r>
      <w:r>
        <w:rPr>
          <w:rFonts w:hint="eastAsia" w:ascii="宋体" w:hAnsi="宋体" w:cs="宋体"/>
          <w:color w:val="000000"/>
          <w:kern w:val="0"/>
          <w:szCs w:val="21"/>
          <w:u w:val="single"/>
        </w:rPr>
        <w:t xml:space="preserve">    </w:t>
      </w:r>
      <w:r>
        <w:rPr>
          <w:rFonts w:hint="eastAsia" w:ascii="宋体" w:hAnsi="宋体" w:cs="宋体"/>
          <w:color w:val="000000"/>
          <w:kern w:val="0"/>
          <w:szCs w:val="21"/>
        </w:rPr>
        <w:t>日止</w:t>
      </w:r>
    </w:p>
    <w:p>
      <w:pPr>
        <w:spacing w:line="360" w:lineRule="auto"/>
        <w:rPr>
          <w:rFonts w:ascii="宋体" w:hAnsi="宋体" w:cs="宋体"/>
          <w:color w:val="000000"/>
          <w:kern w:val="0"/>
          <w:szCs w:val="21"/>
        </w:rPr>
      </w:pPr>
    </w:p>
    <w:p>
      <w:pPr>
        <w:numPr>
          <w:ilvl w:val="0"/>
          <w:numId w:val="3"/>
        </w:numPr>
        <w:spacing w:line="360" w:lineRule="auto"/>
        <w:ind w:left="1260" w:hanging="540"/>
        <w:rPr>
          <w:rFonts w:ascii="宋体" w:hAnsi="宋体" w:cs="宋体"/>
          <w:b/>
          <w:bCs/>
          <w:kern w:val="0"/>
          <w:szCs w:val="21"/>
        </w:rPr>
      </w:pPr>
      <w:r>
        <w:rPr>
          <w:rFonts w:hint="eastAsia" w:ascii="宋体" w:hAnsi="宋体" w:cs="宋体"/>
          <w:b/>
          <w:bCs/>
          <w:kern w:val="0"/>
          <w:szCs w:val="21"/>
        </w:rPr>
        <w:t>服务费及支付方式</w:t>
      </w:r>
    </w:p>
    <w:p>
      <w:pPr>
        <w:spacing w:line="360" w:lineRule="auto"/>
        <w:jc w:val="left"/>
        <w:rPr>
          <w:rFonts w:ascii="宋体" w:hAnsi="宋体" w:cs="宋体"/>
          <w:kern w:val="0"/>
          <w:szCs w:val="21"/>
        </w:rPr>
      </w:pPr>
      <w:r>
        <w:rPr>
          <w:rFonts w:hint="eastAsia" w:ascii="宋体" w:hAnsi="宋体" w:cs="宋体"/>
          <w:kern w:val="0"/>
          <w:szCs w:val="21"/>
        </w:rPr>
        <w:t>6.1.服务费</w:t>
      </w:r>
    </w:p>
    <w:p>
      <w:pPr>
        <w:spacing w:line="360" w:lineRule="auto"/>
        <w:ind w:firstLine="420" w:firstLineChars="200"/>
        <w:rPr>
          <w:rFonts w:ascii="宋体" w:hAnsi="宋体" w:cs="宋体"/>
          <w:kern w:val="0"/>
          <w:szCs w:val="21"/>
        </w:rPr>
      </w:pPr>
      <w:r>
        <w:rPr>
          <w:rFonts w:hint="eastAsia" w:ascii="宋体" w:hAnsi="宋体" w:cs="宋体"/>
          <w:kern w:val="0"/>
          <w:szCs w:val="21"/>
          <w:lang w:val="en-US" w:eastAsia="zh-CN"/>
        </w:rPr>
        <w:t>本项目总服务费金额为：</w:t>
      </w:r>
      <w:r>
        <w:rPr>
          <w:rFonts w:hint="eastAsia" w:ascii="宋体" w:hAnsi="宋体" w:cs="宋体"/>
          <w:kern w:val="0"/>
          <w:szCs w:val="21"/>
          <w:u w:val="single" w:color="auto"/>
          <w:lang w:val="en-US" w:eastAsia="zh-CN"/>
        </w:rPr>
        <w:t xml:space="preserve">          </w:t>
      </w:r>
      <w:r>
        <w:rPr>
          <w:rFonts w:hint="eastAsia" w:ascii="宋体" w:hAnsi="宋体" w:cs="宋体"/>
          <w:kern w:val="0"/>
          <w:szCs w:val="21"/>
          <w:lang w:val="en-US" w:eastAsia="zh-CN"/>
        </w:rPr>
        <w:t>；开盘前</w:t>
      </w:r>
      <w:r>
        <w:rPr>
          <w:rFonts w:hint="eastAsia" w:ascii="宋体" w:hAnsi="宋体" w:cs="宋体"/>
          <w:kern w:val="0"/>
          <w:szCs w:val="21"/>
        </w:rPr>
        <w:t>服务费</w:t>
      </w:r>
      <w:r>
        <w:rPr>
          <w:rFonts w:hint="eastAsia" w:ascii="宋体" w:hAnsi="宋体" w:cs="宋体"/>
          <w:kern w:val="0"/>
          <w:szCs w:val="21"/>
          <w:u w:val="single"/>
        </w:rPr>
        <w:t xml:space="preserve">      </w:t>
      </w:r>
      <w:r>
        <w:rPr>
          <w:rFonts w:hint="eastAsia" w:ascii="宋体" w:hAnsi="宋体" w:cs="宋体"/>
          <w:kern w:val="0"/>
          <w:szCs w:val="21"/>
        </w:rPr>
        <w:t>万/月（包含企策划及微信运营）</w:t>
      </w:r>
      <w:r>
        <w:rPr>
          <w:rFonts w:hint="eastAsia" w:ascii="宋体" w:hAnsi="宋体" w:cs="宋体"/>
          <w:kern w:val="0"/>
          <w:szCs w:val="21"/>
          <w:lang w:eastAsia="zh-CN"/>
        </w:rPr>
        <w:t>；</w:t>
      </w:r>
      <w:r>
        <w:rPr>
          <w:rFonts w:hint="eastAsia" w:ascii="宋体" w:hAnsi="宋体" w:cs="宋体"/>
          <w:kern w:val="0"/>
          <w:szCs w:val="21"/>
          <w:lang w:val="en-US" w:eastAsia="zh-CN"/>
        </w:rPr>
        <w:t>开盘后服务费</w:t>
      </w:r>
      <w:r>
        <w:rPr>
          <w:rFonts w:hint="eastAsia" w:ascii="宋体" w:hAnsi="宋体" w:cs="宋体"/>
          <w:kern w:val="0"/>
          <w:szCs w:val="21"/>
          <w:u w:val="single" w:color="auto"/>
          <w:lang w:val="en-US" w:eastAsia="zh-CN"/>
        </w:rPr>
        <w:t xml:space="preserve">    </w:t>
      </w:r>
      <w:r>
        <w:rPr>
          <w:rFonts w:hint="eastAsia" w:ascii="宋体" w:hAnsi="宋体" w:cs="宋体"/>
          <w:kern w:val="0"/>
          <w:szCs w:val="21"/>
          <w:lang w:val="en-US" w:eastAsia="zh-CN"/>
        </w:rPr>
        <w:t>万/月</w:t>
      </w:r>
      <w:r>
        <w:rPr>
          <w:rFonts w:hint="eastAsia" w:ascii="宋体" w:hAnsi="宋体" w:cs="宋体"/>
          <w:kern w:val="0"/>
          <w:szCs w:val="21"/>
        </w:rPr>
        <w:t>。付款前乙方需提供正规的增值税专用发票、服务报告及付款申请。</w:t>
      </w:r>
    </w:p>
    <w:p>
      <w:pPr>
        <w:spacing w:line="360" w:lineRule="auto"/>
        <w:rPr>
          <w:rFonts w:ascii="宋体" w:hAnsi="宋体" w:cs="宋体"/>
          <w:kern w:val="0"/>
          <w:szCs w:val="21"/>
        </w:rPr>
      </w:pPr>
      <w:r>
        <w:rPr>
          <w:rFonts w:hint="eastAsia" w:ascii="宋体" w:hAnsi="宋体" w:cs="宋体"/>
          <w:kern w:val="0"/>
          <w:szCs w:val="21"/>
        </w:rPr>
        <w:t>6.2. 付款方式：</w:t>
      </w:r>
    </w:p>
    <w:p>
      <w:pPr>
        <w:spacing w:line="360" w:lineRule="auto"/>
        <w:ind w:firstLine="420" w:firstLineChars="200"/>
        <w:rPr>
          <w:rFonts w:ascii="宋体" w:hAnsi="宋体" w:cs="宋体"/>
          <w:kern w:val="0"/>
          <w:szCs w:val="21"/>
        </w:rPr>
      </w:pPr>
      <w:r>
        <w:rPr>
          <w:rFonts w:hint="eastAsia" w:ascii="宋体" w:hAnsi="宋体" w:cs="宋体"/>
          <w:kern w:val="0"/>
          <w:szCs w:val="21"/>
        </w:rPr>
        <w:t xml:space="preserve">户  名： </w:t>
      </w:r>
    </w:p>
    <w:p>
      <w:pPr>
        <w:spacing w:line="360" w:lineRule="auto"/>
        <w:ind w:firstLine="420" w:firstLineChars="200"/>
        <w:rPr>
          <w:rFonts w:ascii="宋体" w:hAnsi="宋体" w:cs="宋体"/>
          <w:kern w:val="0"/>
          <w:szCs w:val="21"/>
        </w:rPr>
      </w:pPr>
      <w:r>
        <w:rPr>
          <w:rFonts w:hint="eastAsia" w:ascii="宋体" w:hAnsi="宋体" w:cs="宋体"/>
          <w:kern w:val="0"/>
          <w:szCs w:val="21"/>
        </w:rPr>
        <w:t xml:space="preserve">开户行： </w:t>
      </w:r>
    </w:p>
    <w:p>
      <w:pPr>
        <w:spacing w:line="360" w:lineRule="auto"/>
        <w:ind w:firstLine="420" w:firstLineChars="200"/>
        <w:rPr>
          <w:rFonts w:ascii="宋体" w:hAnsi="宋体" w:cs="宋体"/>
          <w:kern w:val="0"/>
          <w:szCs w:val="21"/>
        </w:rPr>
      </w:pPr>
      <w:r>
        <w:rPr>
          <w:rFonts w:hint="eastAsia" w:ascii="宋体" w:hAnsi="宋体" w:cs="宋体"/>
          <w:kern w:val="0"/>
          <w:szCs w:val="21"/>
        </w:rPr>
        <w:t>账  号：</w:t>
      </w:r>
    </w:p>
    <w:p>
      <w:pPr>
        <w:spacing w:line="360" w:lineRule="auto"/>
        <w:ind w:left="720"/>
        <w:rPr>
          <w:rFonts w:ascii="宋体" w:hAnsi="宋体" w:cs="宋体"/>
          <w:b/>
          <w:bCs/>
          <w:kern w:val="0"/>
          <w:szCs w:val="21"/>
        </w:rPr>
      </w:pPr>
      <w:r>
        <w:rPr>
          <w:rFonts w:hint="eastAsia" w:ascii="宋体" w:hAnsi="宋体" w:cs="宋体"/>
          <w:b/>
          <w:bCs/>
          <w:kern w:val="0"/>
          <w:szCs w:val="21"/>
        </w:rPr>
        <w:t xml:space="preserve"> </w:t>
      </w:r>
    </w:p>
    <w:p>
      <w:pPr>
        <w:numPr>
          <w:ilvl w:val="0"/>
          <w:numId w:val="3"/>
        </w:numPr>
        <w:spacing w:line="360" w:lineRule="auto"/>
        <w:ind w:left="1260" w:hanging="540"/>
        <w:rPr>
          <w:rFonts w:ascii="宋体" w:hAnsi="宋体" w:cs="宋体"/>
          <w:b/>
          <w:bCs/>
          <w:kern w:val="0"/>
          <w:szCs w:val="21"/>
        </w:rPr>
      </w:pPr>
      <w:r>
        <w:rPr>
          <w:rFonts w:hint="eastAsia" w:ascii="宋体" w:hAnsi="宋体" w:cs="宋体"/>
          <w:b/>
          <w:bCs/>
          <w:kern w:val="0"/>
          <w:szCs w:val="21"/>
        </w:rPr>
        <w:t>甲方权利和义务</w:t>
      </w:r>
    </w:p>
    <w:p>
      <w:pPr>
        <w:spacing w:line="360" w:lineRule="auto"/>
        <w:rPr>
          <w:rFonts w:ascii="宋体" w:hAnsi="宋体" w:cs="宋体"/>
          <w:kern w:val="0"/>
          <w:szCs w:val="21"/>
        </w:rPr>
      </w:pPr>
      <w:r>
        <w:rPr>
          <w:rFonts w:hint="eastAsia" w:ascii="宋体" w:hAnsi="宋体" w:cs="宋体"/>
          <w:kern w:val="0"/>
          <w:szCs w:val="21"/>
        </w:rPr>
        <w:t>7.1. 在本合同生效后，甲方应及时向乙方提供开展工作所必需的背景资料和相关的文件，并保证其真实、有效及合法性；</w:t>
      </w:r>
    </w:p>
    <w:p>
      <w:pPr>
        <w:spacing w:line="360" w:lineRule="auto"/>
        <w:rPr>
          <w:rFonts w:ascii="宋体" w:hAnsi="宋体" w:cs="宋体"/>
          <w:kern w:val="0"/>
          <w:szCs w:val="21"/>
        </w:rPr>
      </w:pPr>
      <w:r>
        <w:rPr>
          <w:rFonts w:hint="eastAsia" w:ascii="宋体" w:hAnsi="宋体" w:cs="宋体"/>
          <w:kern w:val="0"/>
          <w:szCs w:val="21"/>
        </w:rPr>
        <w:t>7.2. 甲方应指定</w:t>
      </w:r>
      <w:r>
        <w:rPr>
          <w:rFonts w:hint="eastAsia" w:ascii="宋体" w:hAnsi="宋体" w:cs="宋体"/>
          <w:kern w:val="0"/>
          <w:szCs w:val="21"/>
          <w:u w:val="single"/>
        </w:rPr>
        <w:t xml:space="preserve">         </w:t>
      </w:r>
      <w:r>
        <w:rPr>
          <w:rFonts w:hint="eastAsia" w:ascii="宋体" w:hAnsi="宋体" w:cs="宋体"/>
          <w:kern w:val="0"/>
          <w:szCs w:val="21"/>
        </w:rPr>
        <w:t>负责协调各有关方面的工作，指定电子邮箱为：</w:t>
      </w:r>
      <w:r>
        <w:rPr>
          <w:rFonts w:hint="eastAsia" w:ascii="宋体" w:hAnsi="宋体" w:cs="宋体"/>
          <w:kern w:val="0"/>
          <w:szCs w:val="21"/>
          <w:u w:val="single"/>
        </w:rPr>
        <w:t xml:space="preserve">                          </w:t>
      </w:r>
      <w:r>
        <w:rPr>
          <w:rFonts w:hint="eastAsia" w:ascii="宋体" w:hAnsi="宋体" w:cs="宋体"/>
          <w:kern w:val="0"/>
          <w:szCs w:val="21"/>
        </w:rPr>
        <w:t>；依据乙方要求提供相应的工作协助，并及时确认乙方的书面文件，甲方指定负责人签字视为甲方书面确认；</w:t>
      </w:r>
    </w:p>
    <w:p>
      <w:pPr>
        <w:spacing w:line="360" w:lineRule="auto"/>
        <w:rPr>
          <w:rFonts w:ascii="宋体" w:hAnsi="宋体" w:cs="宋体"/>
          <w:kern w:val="0"/>
          <w:szCs w:val="21"/>
        </w:rPr>
      </w:pPr>
      <w:r>
        <w:rPr>
          <w:rFonts w:hint="eastAsia" w:ascii="宋体" w:hAnsi="宋体" w:cs="宋体"/>
          <w:kern w:val="0"/>
          <w:szCs w:val="21"/>
        </w:rPr>
        <w:t>7.3. 甲方应依照本合同约定，按时支付乙方服务费；如因甲方原因致使本合同不能履行时，甲方应支付乙方已完成工作阶段的服务费。</w:t>
      </w:r>
    </w:p>
    <w:p>
      <w:pPr>
        <w:spacing w:line="360" w:lineRule="auto"/>
        <w:rPr>
          <w:rFonts w:ascii="宋体" w:hAnsi="宋体" w:cs="宋体"/>
          <w:kern w:val="0"/>
          <w:szCs w:val="21"/>
        </w:rPr>
      </w:pPr>
      <w:r>
        <w:rPr>
          <w:rFonts w:hint="eastAsia" w:ascii="宋体" w:hAnsi="宋体" w:cs="宋体"/>
          <w:kern w:val="0"/>
          <w:szCs w:val="21"/>
        </w:rPr>
        <w:t>7.4. 甲方有权对乙方所制定的全案广告策划方案、媒体广告设计与文案及所发布的信息，进行审核及监督，提出书面意见，并有权要求乙方停止任何与甲方审核意见不符的活动；</w:t>
      </w:r>
    </w:p>
    <w:p>
      <w:pPr>
        <w:spacing w:line="360" w:lineRule="auto"/>
        <w:rPr>
          <w:rFonts w:ascii="宋体" w:hAnsi="宋体" w:cs="宋体"/>
          <w:kern w:val="0"/>
          <w:szCs w:val="21"/>
        </w:rPr>
      </w:pPr>
      <w:r>
        <w:rPr>
          <w:rFonts w:hint="eastAsia" w:ascii="宋体" w:hAnsi="宋体" w:cs="宋体"/>
          <w:kern w:val="0"/>
          <w:szCs w:val="21"/>
        </w:rPr>
        <w:t>7.5 甲方有权利要求乙方为本项目服务的核心团队人员参加甲方例会及不定项邀约会议；在项目重要节点驻场协助甲方工作；以及在未经甲方允许的情况下，不得擅自删减、替换人员。</w:t>
      </w:r>
    </w:p>
    <w:p>
      <w:pPr>
        <w:spacing w:line="360" w:lineRule="auto"/>
        <w:rPr>
          <w:rFonts w:ascii="宋体" w:hAnsi="宋体" w:cs="宋体"/>
          <w:kern w:val="0"/>
          <w:szCs w:val="21"/>
        </w:rPr>
      </w:pPr>
      <w:r>
        <w:rPr>
          <w:rFonts w:hint="eastAsia" w:ascii="宋体" w:hAnsi="宋体" w:cs="宋体"/>
          <w:kern w:val="0"/>
          <w:szCs w:val="21"/>
        </w:rPr>
        <w:t>7.6. 本项目经甲方确认的广告费用由甲方承担。本项目广告费用，是指支付给第三方的广告发布费用和广告制作费用，不包括甲方支付给乙方的服务费用。</w:t>
      </w:r>
    </w:p>
    <w:p>
      <w:pPr>
        <w:spacing w:line="360" w:lineRule="auto"/>
        <w:rPr>
          <w:rFonts w:ascii="宋体" w:hAnsi="宋体" w:cs="宋体"/>
          <w:b/>
          <w:bCs/>
          <w:kern w:val="0"/>
          <w:szCs w:val="21"/>
        </w:rPr>
      </w:pPr>
    </w:p>
    <w:p>
      <w:pPr>
        <w:numPr>
          <w:ilvl w:val="0"/>
          <w:numId w:val="3"/>
        </w:numPr>
        <w:spacing w:line="360" w:lineRule="auto"/>
        <w:ind w:left="1260" w:hanging="540"/>
        <w:rPr>
          <w:rFonts w:ascii="宋体" w:hAnsi="宋体" w:cs="宋体"/>
          <w:b/>
          <w:bCs/>
          <w:kern w:val="0"/>
          <w:szCs w:val="21"/>
        </w:rPr>
      </w:pPr>
      <w:r>
        <w:rPr>
          <w:rFonts w:hint="eastAsia" w:ascii="宋体" w:hAnsi="宋体" w:cs="宋体"/>
          <w:b/>
          <w:bCs/>
          <w:kern w:val="0"/>
          <w:szCs w:val="21"/>
        </w:rPr>
        <w:t>乙方权利和义务</w:t>
      </w:r>
    </w:p>
    <w:p>
      <w:pPr>
        <w:spacing w:line="360" w:lineRule="auto"/>
        <w:rPr>
          <w:rFonts w:ascii="宋体" w:hAnsi="宋体" w:cs="宋体"/>
          <w:kern w:val="0"/>
          <w:szCs w:val="21"/>
        </w:rPr>
      </w:pPr>
      <w:r>
        <w:rPr>
          <w:rFonts w:hint="eastAsia" w:ascii="宋体" w:hAnsi="宋体" w:cs="宋体"/>
          <w:kern w:val="0"/>
          <w:szCs w:val="21"/>
        </w:rPr>
        <w:t>8.1. 乙方应按照本合同所列服务项目以及甲方随时书面提出的与本项目全案广告策划有关的服务要求，在甲方规定的期限内完成广告策划服务等工作。</w:t>
      </w:r>
    </w:p>
    <w:p>
      <w:pPr>
        <w:spacing w:line="360" w:lineRule="auto"/>
        <w:rPr>
          <w:rFonts w:ascii="宋体" w:hAnsi="宋体" w:cs="宋体"/>
          <w:kern w:val="0"/>
          <w:szCs w:val="21"/>
        </w:rPr>
      </w:pPr>
      <w:r>
        <w:rPr>
          <w:rFonts w:hint="eastAsia" w:ascii="宋体" w:hAnsi="宋体" w:cs="宋体"/>
          <w:kern w:val="0"/>
          <w:szCs w:val="21"/>
        </w:rPr>
        <w:t xml:space="preserve">8.2. 乙方应成立由专业人员组成的项目小组，指定 </w:t>
      </w:r>
      <w:r>
        <w:rPr>
          <w:rFonts w:hint="eastAsia" w:ascii="宋体" w:hAnsi="宋体" w:cs="宋体"/>
          <w:kern w:val="0"/>
          <w:szCs w:val="21"/>
          <w:u w:val="single"/>
        </w:rPr>
        <w:t xml:space="preserve">        </w:t>
      </w:r>
      <w:r>
        <w:rPr>
          <w:rFonts w:hint="eastAsia" w:ascii="宋体" w:hAnsi="宋体" w:cs="宋体"/>
          <w:kern w:val="0"/>
          <w:szCs w:val="21"/>
        </w:rPr>
        <w:t xml:space="preserve">负责协调各有关方面的工作，指定电子邮箱为： </w:t>
      </w:r>
      <w:r>
        <w:rPr>
          <w:rFonts w:hint="eastAsia" w:ascii="宋体" w:hAnsi="宋体" w:cs="宋体"/>
          <w:kern w:val="0"/>
          <w:szCs w:val="21"/>
          <w:u w:val="single"/>
        </w:rPr>
        <w:t xml:space="preserve">              </w:t>
      </w:r>
      <w:r>
        <w:rPr>
          <w:rFonts w:hint="eastAsia" w:ascii="宋体" w:hAnsi="宋体" w:cs="宋体"/>
          <w:kern w:val="0"/>
          <w:szCs w:val="21"/>
        </w:rPr>
        <w:t>；乙方确保项目组成员及负责人资历真实可信，无任何虚假成分；在本合同有效期间，除非得到甲方同意，乙方不得变更项目负责人；</w:t>
      </w:r>
    </w:p>
    <w:p>
      <w:pPr>
        <w:spacing w:line="360" w:lineRule="auto"/>
        <w:rPr>
          <w:rFonts w:ascii="宋体" w:hAnsi="宋体" w:cs="宋体"/>
          <w:kern w:val="0"/>
          <w:szCs w:val="21"/>
        </w:rPr>
      </w:pPr>
      <w:r>
        <w:rPr>
          <w:rFonts w:hint="eastAsia" w:ascii="宋体" w:hAnsi="宋体" w:cs="宋体"/>
          <w:kern w:val="0"/>
          <w:szCs w:val="21"/>
        </w:rPr>
        <w:t xml:space="preserve">8.3. 按甲方提出的修改要求进一步完善策划方案报告； </w:t>
      </w:r>
    </w:p>
    <w:p>
      <w:pPr>
        <w:spacing w:line="360" w:lineRule="auto"/>
        <w:rPr>
          <w:rFonts w:ascii="宋体" w:hAnsi="宋体" w:cs="宋体"/>
          <w:kern w:val="0"/>
          <w:szCs w:val="21"/>
        </w:rPr>
      </w:pPr>
      <w:r>
        <w:rPr>
          <w:rFonts w:hint="eastAsia" w:ascii="宋体" w:hAnsi="宋体" w:cs="宋体"/>
          <w:kern w:val="0"/>
          <w:szCs w:val="21"/>
        </w:rPr>
        <w:t>8.4. 乙方应积极主动配合甲方和相关协作单位的各项工作；乙方提供的广告策划，必须经甲方书面审核同意后，方可发布。</w:t>
      </w:r>
    </w:p>
    <w:p>
      <w:pPr>
        <w:spacing w:line="360" w:lineRule="auto"/>
        <w:rPr>
          <w:rFonts w:ascii="宋体" w:hAnsi="宋体" w:cs="宋体"/>
          <w:kern w:val="0"/>
          <w:szCs w:val="21"/>
        </w:rPr>
      </w:pPr>
      <w:r>
        <w:rPr>
          <w:rFonts w:hint="eastAsia" w:ascii="宋体" w:hAnsi="宋体" w:cs="宋体"/>
          <w:kern w:val="0"/>
          <w:szCs w:val="21"/>
        </w:rPr>
        <w:t>8.5. 乙方应根据甲方的要求参加相关的定期沟通会议及其他有关会议，按甲方要求在会议上发表专业意见、汇报情况、作出解释等；</w:t>
      </w:r>
    </w:p>
    <w:p>
      <w:pPr>
        <w:spacing w:line="360" w:lineRule="auto"/>
        <w:rPr>
          <w:rFonts w:ascii="宋体" w:hAnsi="宋体" w:cs="宋体"/>
          <w:kern w:val="0"/>
          <w:szCs w:val="21"/>
        </w:rPr>
      </w:pPr>
      <w:r>
        <w:rPr>
          <w:rFonts w:hint="eastAsia" w:ascii="宋体" w:hAnsi="宋体" w:cs="宋体"/>
          <w:kern w:val="0"/>
          <w:szCs w:val="21"/>
        </w:rPr>
        <w:t>8.7. 乙方享有在乙方设计的媒体广告上在以不影响广告效果的方式注上乙方公司名称的权利。</w:t>
      </w:r>
    </w:p>
    <w:p>
      <w:pPr>
        <w:spacing w:line="360" w:lineRule="auto"/>
        <w:rPr>
          <w:rFonts w:ascii="宋体" w:hAnsi="宋体" w:cs="宋体"/>
          <w:bCs/>
          <w:kern w:val="0"/>
          <w:szCs w:val="21"/>
        </w:rPr>
      </w:pPr>
      <w:r>
        <w:rPr>
          <w:rFonts w:hint="eastAsia" w:ascii="宋体" w:hAnsi="宋体" w:cs="宋体"/>
          <w:bCs/>
          <w:kern w:val="0"/>
          <w:szCs w:val="21"/>
        </w:rPr>
        <w:t>8.8. 在项目重要节点，乙方需根据甲方要求安排团队主创人员驻场，配合甲方工作。</w:t>
      </w:r>
    </w:p>
    <w:p>
      <w:pPr>
        <w:numPr>
          <w:ilvl w:val="0"/>
          <w:numId w:val="3"/>
        </w:numPr>
        <w:spacing w:line="360" w:lineRule="auto"/>
        <w:ind w:left="1260" w:hanging="540"/>
        <w:rPr>
          <w:rFonts w:ascii="宋体" w:hAnsi="宋体" w:cs="宋体"/>
          <w:b/>
          <w:bCs/>
          <w:kern w:val="0"/>
          <w:szCs w:val="21"/>
        </w:rPr>
      </w:pPr>
      <w:r>
        <w:rPr>
          <w:rFonts w:hint="eastAsia" w:ascii="宋体" w:hAnsi="宋体" w:cs="宋体"/>
          <w:b/>
          <w:bCs/>
          <w:kern w:val="0"/>
          <w:szCs w:val="21"/>
        </w:rPr>
        <w:t>保密条款</w:t>
      </w:r>
    </w:p>
    <w:p>
      <w:pPr>
        <w:spacing w:line="360" w:lineRule="auto"/>
        <w:rPr>
          <w:rFonts w:ascii="宋体" w:hAnsi="宋体" w:cs="宋体"/>
          <w:kern w:val="0"/>
          <w:szCs w:val="21"/>
        </w:rPr>
      </w:pPr>
      <w:r>
        <w:rPr>
          <w:rFonts w:hint="eastAsia" w:ascii="宋体" w:hAnsi="宋体" w:cs="宋体"/>
          <w:kern w:val="0"/>
          <w:szCs w:val="21"/>
        </w:rPr>
        <w:t>9.1. 甲、乙双方在本合同有效期内及本合同有效期届满或终止之日起的2年内应严格保守对方商业秘密。未经双方书面同意不得将保密信息对外发布或披露、提供给任何第三方。</w:t>
      </w:r>
    </w:p>
    <w:p>
      <w:pPr>
        <w:spacing w:line="360" w:lineRule="auto"/>
        <w:rPr>
          <w:rFonts w:ascii="宋体" w:hAnsi="宋体" w:cs="宋体"/>
          <w:kern w:val="0"/>
          <w:szCs w:val="21"/>
        </w:rPr>
      </w:pPr>
      <w:r>
        <w:rPr>
          <w:rFonts w:hint="eastAsia" w:ascii="宋体" w:hAnsi="宋体" w:cs="宋体"/>
          <w:kern w:val="0"/>
          <w:szCs w:val="21"/>
        </w:rPr>
        <w:t>9.2. 上述所称的商业秘密不包括如下的信息：</w:t>
      </w:r>
    </w:p>
    <w:p>
      <w:pPr>
        <w:spacing w:line="360" w:lineRule="auto"/>
        <w:rPr>
          <w:rFonts w:ascii="宋体" w:hAnsi="宋体" w:cs="宋体"/>
          <w:kern w:val="0"/>
          <w:szCs w:val="21"/>
        </w:rPr>
      </w:pPr>
      <w:r>
        <w:rPr>
          <w:rFonts w:hint="eastAsia" w:ascii="宋体" w:hAnsi="宋体" w:cs="宋体"/>
          <w:kern w:val="0"/>
          <w:szCs w:val="21"/>
        </w:rPr>
        <w:t>9.2.1在不承担保密义务的情况下，一方从对方处收到之前就已知晓或取得的；</w:t>
      </w:r>
    </w:p>
    <w:p>
      <w:pPr>
        <w:spacing w:line="360" w:lineRule="auto"/>
        <w:rPr>
          <w:rFonts w:ascii="宋体" w:hAnsi="宋体" w:cs="宋体"/>
          <w:kern w:val="0"/>
          <w:szCs w:val="21"/>
        </w:rPr>
      </w:pPr>
      <w:r>
        <w:rPr>
          <w:rFonts w:hint="eastAsia" w:ascii="宋体" w:hAnsi="宋体" w:cs="宋体"/>
          <w:kern w:val="0"/>
          <w:szCs w:val="21"/>
        </w:rPr>
        <w:t xml:space="preserve">9.2.2非因甲乙双方任何一方的过错造成的为公众所了解的； </w:t>
      </w:r>
    </w:p>
    <w:p>
      <w:pPr>
        <w:spacing w:line="360" w:lineRule="auto"/>
        <w:rPr>
          <w:rFonts w:ascii="宋体" w:hAnsi="宋体" w:cs="宋体"/>
          <w:kern w:val="0"/>
          <w:szCs w:val="21"/>
        </w:rPr>
      </w:pPr>
      <w:r>
        <w:rPr>
          <w:rFonts w:hint="eastAsia" w:ascii="宋体" w:hAnsi="宋体" w:cs="宋体"/>
          <w:kern w:val="0"/>
          <w:szCs w:val="21"/>
        </w:rPr>
        <w:t>9.2.3从没有保密义务的第三方处正当取得的，并且以该取得方所应了解为限，该第三方不是违法的获得和披露该保密信息；</w:t>
      </w:r>
    </w:p>
    <w:p>
      <w:pPr>
        <w:spacing w:line="360" w:lineRule="auto"/>
        <w:rPr>
          <w:rFonts w:ascii="宋体" w:hAnsi="宋体" w:cs="宋体"/>
          <w:kern w:val="0"/>
          <w:szCs w:val="21"/>
        </w:rPr>
      </w:pPr>
      <w:r>
        <w:rPr>
          <w:rFonts w:hint="eastAsia" w:ascii="宋体" w:hAnsi="宋体" w:cs="宋体"/>
          <w:kern w:val="0"/>
          <w:szCs w:val="21"/>
        </w:rPr>
        <w:t xml:space="preserve">9.2.4一方没有保密义务向第三方合法披露并且被该第三方合法披露的； </w:t>
      </w:r>
    </w:p>
    <w:p>
      <w:pPr>
        <w:spacing w:line="360" w:lineRule="auto"/>
        <w:rPr>
          <w:rFonts w:ascii="宋体" w:hAnsi="宋体" w:cs="宋体"/>
          <w:kern w:val="0"/>
          <w:szCs w:val="21"/>
        </w:rPr>
      </w:pPr>
      <w:r>
        <w:rPr>
          <w:rFonts w:hint="eastAsia" w:ascii="宋体" w:hAnsi="宋体" w:cs="宋体"/>
          <w:kern w:val="0"/>
          <w:szCs w:val="21"/>
        </w:rPr>
        <w:t>9.2.5 一方依照相关法律法规及政府命令要求予以披露的。</w:t>
      </w:r>
    </w:p>
    <w:p>
      <w:pPr>
        <w:spacing w:line="360" w:lineRule="auto"/>
        <w:rPr>
          <w:rFonts w:ascii="宋体" w:hAnsi="宋体" w:cs="宋体"/>
          <w:kern w:val="0"/>
          <w:szCs w:val="21"/>
        </w:rPr>
      </w:pPr>
      <w:r>
        <w:rPr>
          <w:rFonts w:hint="eastAsia" w:ascii="宋体" w:hAnsi="宋体" w:cs="宋体"/>
          <w:kern w:val="0"/>
          <w:szCs w:val="21"/>
        </w:rPr>
        <w:t>9.3. 本条在本合同终止或解除后仍继续有效。</w:t>
      </w:r>
    </w:p>
    <w:p>
      <w:pPr>
        <w:spacing w:line="360" w:lineRule="auto"/>
        <w:rPr>
          <w:rFonts w:ascii="宋体" w:hAnsi="宋体" w:cs="宋体"/>
          <w:b/>
          <w:bCs/>
          <w:kern w:val="0"/>
          <w:szCs w:val="21"/>
        </w:rPr>
      </w:pPr>
      <w:r>
        <w:rPr>
          <w:rFonts w:hint="eastAsia" w:ascii="宋体" w:hAnsi="宋体" w:cs="宋体"/>
          <w:b/>
          <w:bCs/>
          <w:kern w:val="0"/>
          <w:szCs w:val="21"/>
        </w:rPr>
        <w:t xml:space="preserve"> </w:t>
      </w:r>
    </w:p>
    <w:p>
      <w:pPr>
        <w:numPr>
          <w:ilvl w:val="0"/>
          <w:numId w:val="3"/>
        </w:numPr>
        <w:spacing w:line="360" w:lineRule="auto"/>
        <w:ind w:left="1260" w:hanging="540"/>
        <w:rPr>
          <w:rFonts w:ascii="宋体" w:hAnsi="宋体" w:cs="宋体"/>
          <w:b/>
          <w:bCs/>
          <w:kern w:val="0"/>
          <w:szCs w:val="21"/>
        </w:rPr>
      </w:pPr>
      <w:r>
        <w:rPr>
          <w:rFonts w:hint="eastAsia" w:ascii="宋体" w:hAnsi="宋体" w:cs="宋体"/>
          <w:b/>
          <w:bCs/>
          <w:kern w:val="0"/>
          <w:szCs w:val="21"/>
        </w:rPr>
        <w:t>合同生效、变更和终止</w:t>
      </w:r>
    </w:p>
    <w:p>
      <w:pPr>
        <w:spacing w:line="360" w:lineRule="auto"/>
        <w:rPr>
          <w:rFonts w:ascii="宋体" w:hAnsi="宋体" w:cs="宋体"/>
          <w:kern w:val="0"/>
          <w:szCs w:val="21"/>
        </w:rPr>
      </w:pPr>
      <w:r>
        <w:rPr>
          <w:rFonts w:hint="eastAsia" w:ascii="宋体" w:hAnsi="宋体" w:cs="宋体"/>
          <w:kern w:val="0"/>
          <w:szCs w:val="21"/>
        </w:rPr>
        <w:t>10.1本合同自双方签字盖章之日起生效。</w:t>
      </w:r>
    </w:p>
    <w:p>
      <w:pPr>
        <w:spacing w:line="360" w:lineRule="auto"/>
        <w:rPr>
          <w:rFonts w:ascii="宋体" w:hAnsi="宋体" w:cs="宋体"/>
          <w:kern w:val="0"/>
          <w:szCs w:val="21"/>
        </w:rPr>
      </w:pPr>
      <w:r>
        <w:rPr>
          <w:rFonts w:hint="eastAsia" w:ascii="宋体" w:hAnsi="宋体" w:cs="宋体"/>
          <w:kern w:val="0"/>
          <w:szCs w:val="21"/>
        </w:rPr>
        <w:t>10.2凡发生下列情况之一者，本合同可以变更：</w:t>
      </w:r>
    </w:p>
    <w:p>
      <w:pPr>
        <w:spacing w:line="360" w:lineRule="auto"/>
        <w:rPr>
          <w:rFonts w:ascii="宋体" w:hAnsi="宋体" w:cs="宋体"/>
          <w:kern w:val="0"/>
          <w:szCs w:val="21"/>
        </w:rPr>
      </w:pPr>
      <w:r>
        <w:rPr>
          <w:rFonts w:hint="eastAsia" w:ascii="宋体" w:hAnsi="宋体" w:cs="宋体"/>
          <w:kern w:val="0"/>
          <w:szCs w:val="21"/>
        </w:rPr>
        <w:t>（1）甲、乙双方协商同意并签订书面补充协议的；</w:t>
      </w:r>
    </w:p>
    <w:p>
      <w:pPr>
        <w:spacing w:line="360" w:lineRule="auto"/>
        <w:rPr>
          <w:rFonts w:ascii="宋体" w:hAnsi="宋体" w:cs="宋体"/>
          <w:kern w:val="0"/>
          <w:szCs w:val="21"/>
        </w:rPr>
      </w:pPr>
      <w:r>
        <w:rPr>
          <w:rFonts w:hint="eastAsia" w:ascii="宋体" w:hAnsi="宋体" w:cs="宋体"/>
          <w:kern w:val="0"/>
          <w:szCs w:val="21"/>
        </w:rPr>
        <w:t>（2）由于不可抗力致使本合同的部分义务不能履行。</w:t>
      </w:r>
    </w:p>
    <w:p>
      <w:pPr>
        <w:spacing w:line="360" w:lineRule="auto"/>
        <w:rPr>
          <w:rFonts w:ascii="宋体" w:hAnsi="宋体" w:cs="宋体"/>
          <w:kern w:val="0"/>
          <w:szCs w:val="21"/>
        </w:rPr>
      </w:pPr>
      <w:r>
        <w:rPr>
          <w:rFonts w:hint="eastAsia" w:ascii="宋体" w:hAnsi="宋体" w:cs="宋体"/>
          <w:kern w:val="0"/>
          <w:szCs w:val="21"/>
        </w:rPr>
        <w:t>10.3本合同所涉及工作项目，若有增加或修改，双方协商解决并签订补充协议；补充协议作为本合同的附件，成为本合同不可分割的组成部分。</w:t>
      </w:r>
    </w:p>
    <w:p>
      <w:pPr>
        <w:spacing w:line="360" w:lineRule="auto"/>
        <w:rPr>
          <w:rFonts w:ascii="宋体" w:hAnsi="宋体" w:cs="宋体"/>
          <w:kern w:val="0"/>
          <w:szCs w:val="21"/>
        </w:rPr>
      </w:pPr>
      <w:r>
        <w:rPr>
          <w:rFonts w:hint="eastAsia" w:ascii="宋体" w:hAnsi="宋体" w:cs="宋体"/>
          <w:kern w:val="0"/>
          <w:szCs w:val="21"/>
        </w:rPr>
        <w:t>10.4本合同自生效之日起，非经双方书面同意，任何一方不得擅自更改或在不符合本合同约定的情况下解除合同。</w:t>
      </w:r>
    </w:p>
    <w:p>
      <w:pPr>
        <w:spacing w:line="360" w:lineRule="auto"/>
        <w:rPr>
          <w:rFonts w:ascii="宋体" w:hAnsi="宋体" w:cs="宋体"/>
          <w:b/>
          <w:bCs/>
          <w:kern w:val="0"/>
          <w:szCs w:val="21"/>
        </w:rPr>
      </w:pPr>
    </w:p>
    <w:p>
      <w:pPr>
        <w:numPr>
          <w:ilvl w:val="0"/>
          <w:numId w:val="3"/>
        </w:numPr>
        <w:spacing w:line="360" w:lineRule="auto"/>
        <w:ind w:left="1260" w:hanging="540"/>
        <w:rPr>
          <w:rFonts w:ascii="宋体" w:hAnsi="宋体" w:cs="宋体"/>
          <w:b/>
          <w:bCs/>
          <w:kern w:val="0"/>
          <w:szCs w:val="21"/>
        </w:rPr>
      </w:pPr>
      <w:r>
        <w:rPr>
          <w:rFonts w:hint="eastAsia" w:ascii="宋体" w:hAnsi="宋体" w:cs="宋体"/>
          <w:b/>
          <w:bCs/>
          <w:kern w:val="0"/>
          <w:szCs w:val="21"/>
        </w:rPr>
        <w:t>违约条款</w:t>
      </w:r>
    </w:p>
    <w:p>
      <w:pPr>
        <w:spacing w:line="360" w:lineRule="auto"/>
        <w:ind w:left="2"/>
        <w:rPr>
          <w:rFonts w:ascii="宋体" w:hAnsi="宋体" w:cs="宋体"/>
          <w:kern w:val="0"/>
          <w:szCs w:val="21"/>
        </w:rPr>
      </w:pPr>
      <w:r>
        <w:rPr>
          <w:rFonts w:hint="eastAsia" w:ascii="宋体" w:hAnsi="宋体" w:cs="宋体"/>
          <w:kern w:val="0"/>
          <w:szCs w:val="21"/>
        </w:rPr>
        <w:t>11.1. 为配合乙方工作展开，甲方应及时提供项目基本数据、销售进度等相关资料，以利工作展开，如因甲方未能及时提供相关资料致使乙方不能履行合同时，甲方仍应据约支付给乙方经甲方确认已完成部分服务费；</w:t>
      </w:r>
    </w:p>
    <w:p>
      <w:pPr>
        <w:spacing w:line="360" w:lineRule="auto"/>
        <w:rPr>
          <w:rFonts w:ascii="宋体" w:hAnsi="宋体" w:cs="宋体"/>
          <w:kern w:val="0"/>
          <w:szCs w:val="21"/>
        </w:rPr>
      </w:pPr>
      <w:r>
        <w:rPr>
          <w:rFonts w:hint="eastAsia" w:ascii="宋体" w:hAnsi="宋体" w:cs="宋体"/>
          <w:kern w:val="0"/>
          <w:szCs w:val="21"/>
        </w:rPr>
        <w:t>11.2. 如一方未能遵守本合同约定的保密义务，对方有权解除合同；一方应立即停止违约行为并承担违约责任，因一方未能遵守保密行为有实际损失的，依照实际损失予以赔偿，实际损失无法计算的，以本合同总价款的10%作为违约金。</w:t>
      </w:r>
    </w:p>
    <w:p>
      <w:pPr>
        <w:spacing w:line="360" w:lineRule="auto"/>
        <w:rPr>
          <w:rFonts w:ascii="宋体" w:hAnsi="宋体" w:cs="宋体"/>
          <w:kern w:val="0"/>
          <w:szCs w:val="21"/>
        </w:rPr>
      </w:pPr>
      <w:r>
        <w:rPr>
          <w:rFonts w:hint="eastAsia" w:ascii="宋体" w:hAnsi="宋体" w:cs="宋体"/>
          <w:kern w:val="0"/>
          <w:szCs w:val="21"/>
        </w:rPr>
        <w:t>11.3. 如在服务过程中，对于每阶段工作内容及成果认定出现差异，甲乙双方代表就进度调整做出意见，甲方有权否定。如果甲方对乙方完成的工作成果不满意，经三次修改仍达不到甲方要求，甲方有权书面通知乙方更换本案文案与设计，如更换后仍未达成甲方之要求，则甲方有权提出证据证明乙方未履行合同要求，甲方可解除本合同之委托关系，并停止支付该期应付款项及之后的所有款项。</w:t>
      </w:r>
    </w:p>
    <w:p>
      <w:pPr>
        <w:spacing w:line="360" w:lineRule="auto"/>
        <w:rPr>
          <w:rFonts w:ascii="宋体" w:hAnsi="宋体" w:cs="宋体"/>
          <w:kern w:val="0"/>
          <w:szCs w:val="21"/>
        </w:rPr>
      </w:pPr>
      <w:r>
        <w:rPr>
          <w:rFonts w:hint="eastAsia" w:ascii="宋体" w:hAnsi="宋体" w:cs="宋体"/>
          <w:kern w:val="0"/>
          <w:szCs w:val="21"/>
        </w:rPr>
        <w:t>11.4. 若甲方未能按照本合同约定的期限支付乙方服务费的，每逾期一天甲方按应付款项金额的千分之一向乙方支付违约金；若逾期超过30天甲方仍未付款的，乙方有权单方面解除合同，甲方除应返还乙方应付未付款项外，还应以应付款项金额的10%向乙方支付违约金。</w:t>
      </w:r>
    </w:p>
    <w:p>
      <w:pPr>
        <w:spacing w:line="360" w:lineRule="auto"/>
        <w:rPr>
          <w:rFonts w:ascii="宋体" w:hAnsi="宋体" w:cs="宋体"/>
          <w:kern w:val="0"/>
          <w:szCs w:val="21"/>
        </w:rPr>
      </w:pPr>
      <w:r>
        <w:rPr>
          <w:rFonts w:hint="eastAsia" w:ascii="宋体" w:hAnsi="宋体" w:cs="宋体"/>
          <w:kern w:val="0"/>
          <w:szCs w:val="21"/>
        </w:rPr>
        <w:t>11.5. 若乙方未能按照本合同约定的期限向甲方交付书面成果的，每逾期一天乙方按应交付本合同总金额的千分之一向甲方支付违约金；若逾期超过30天乙方仍未交付的，甲方有权单方面解除合同，并有权要求乙方支付应交付书面成果价值金额的10%的逾期违约金。</w:t>
      </w:r>
    </w:p>
    <w:p>
      <w:pPr>
        <w:spacing w:line="360" w:lineRule="auto"/>
        <w:rPr>
          <w:rFonts w:ascii="宋体" w:hAnsi="宋体" w:cs="宋体"/>
          <w:kern w:val="0"/>
          <w:szCs w:val="21"/>
        </w:rPr>
      </w:pPr>
      <w:r>
        <w:rPr>
          <w:rFonts w:hint="eastAsia" w:ascii="宋体" w:hAnsi="宋体" w:cs="宋体"/>
          <w:kern w:val="0"/>
          <w:szCs w:val="21"/>
        </w:rPr>
        <w:t xml:space="preserve"> </w:t>
      </w:r>
    </w:p>
    <w:p>
      <w:pPr>
        <w:numPr>
          <w:ilvl w:val="0"/>
          <w:numId w:val="3"/>
        </w:numPr>
        <w:spacing w:line="360" w:lineRule="auto"/>
        <w:ind w:left="1260" w:hanging="540"/>
        <w:rPr>
          <w:rFonts w:ascii="宋体" w:hAnsi="宋体" w:cs="宋体"/>
          <w:b/>
          <w:bCs/>
          <w:kern w:val="0"/>
          <w:szCs w:val="21"/>
        </w:rPr>
      </w:pPr>
      <w:r>
        <w:rPr>
          <w:rFonts w:hint="eastAsia" w:ascii="宋体" w:hAnsi="宋体" w:cs="宋体"/>
          <w:b/>
          <w:bCs/>
          <w:kern w:val="0"/>
          <w:szCs w:val="21"/>
        </w:rPr>
        <w:t>送达方式</w:t>
      </w:r>
    </w:p>
    <w:p>
      <w:pPr>
        <w:spacing w:line="360" w:lineRule="auto"/>
        <w:rPr>
          <w:rFonts w:ascii="宋体" w:hAnsi="宋体" w:cs="宋体"/>
          <w:kern w:val="0"/>
          <w:szCs w:val="21"/>
        </w:rPr>
      </w:pPr>
      <w:r>
        <w:rPr>
          <w:rFonts w:hint="eastAsia" w:ascii="宋体" w:hAnsi="宋体" w:cs="宋体"/>
          <w:kern w:val="0"/>
          <w:szCs w:val="21"/>
        </w:rPr>
        <w:t>12.1. 本合同规定的任何通知应采取书面形式，以专人亲自向收件方送递，或以传真、挂号邮件、特快专递等方式送达本合同约定的对方地址或传真。</w:t>
      </w:r>
    </w:p>
    <w:p>
      <w:pPr>
        <w:spacing w:line="360" w:lineRule="auto"/>
        <w:rPr>
          <w:rFonts w:ascii="宋体" w:hAnsi="宋体" w:cs="宋体"/>
          <w:kern w:val="0"/>
          <w:szCs w:val="21"/>
        </w:rPr>
      </w:pPr>
      <w:r>
        <w:rPr>
          <w:rFonts w:hint="eastAsia" w:ascii="宋体" w:hAnsi="宋体" w:cs="宋体"/>
          <w:kern w:val="0"/>
          <w:szCs w:val="21"/>
        </w:rPr>
        <w:t>12.2. 任何一方的接收地址或电话等事项发生变更，应在变更后三日内书面通知对方。</w:t>
      </w:r>
    </w:p>
    <w:p>
      <w:pPr>
        <w:spacing w:line="360" w:lineRule="auto"/>
        <w:rPr>
          <w:rFonts w:ascii="宋体" w:hAnsi="宋体" w:cs="宋体"/>
          <w:kern w:val="0"/>
          <w:szCs w:val="21"/>
        </w:rPr>
      </w:pPr>
      <w:r>
        <w:rPr>
          <w:rFonts w:hint="eastAsia" w:ascii="宋体" w:hAnsi="宋体" w:cs="宋体"/>
          <w:kern w:val="0"/>
          <w:szCs w:val="21"/>
        </w:rPr>
        <w:t>12.3. 在本条前两款规限下，在无证据证明通知或其他通讯已经收妥时，该通知或其它通讯应在下述情况下视为正式送达：</w:t>
      </w:r>
    </w:p>
    <w:p>
      <w:pPr>
        <w:spacing w:line="360" w:lineRule="auto"/>
        <w:rPr>
          <w:rFonts w:ascii="宋体" w:hAnsi="宋体" w:cs="宋体"/>
          <w:kern w:val="0"/>
          <w:szCs w:val="21"/>
        </w:rPr>
      </w:pPr>
      <w:r>
        <w:rPr>
          <w:rFonts w:hint="eastAsia" w:ascii="宋体" w:hAnsi="宋体" w:cs="宋体"/>
          <w:kern w:val="0"/>
          <w:szCs w:val="21"/>
        </w:rPr>
        <w:t>12.3.1以专人送交，以抵达本条第4款注明的地址或对方项目代表签收为准；</w:t>
      </w:r>
    </w:p>
    <w:p>
      <w:pPr>
        <w:spacing w:line="360" w:lineRule="auto"/>
        <w:rPr>
          <w:rFonts w:ascii="宋体" w:hAnsi="宋体" w:cs="宋体"/>
          <w:kern w:val="0"/>
          <w:szCs w:val="21"/>
        </w:rPr>
      </w:pPr>
      <w:r>
        <w:rPr>
          <w:rFonts w:hint="eastAsia" w:ascii="宋体" w:hAnsi="宋体" w:cs="宋体"/>
          <w:kern w:val="0"/>
          <w:szCs w:val="21"/>
        </w:rPr>
        <w:t>12.3.2以传真发出，传真件进入收件人的传真系统时视为送达。</w:t>
      </w:r>
    </w:p>
    <w:p>
      <w:pPr>
        <w:spacing w:line="360" w:lineRule="auto"/>
        <w:rPr>
          <w:rFonts w:ascii="宋体" w:hAnsi="宋体" w:cs="宋体"/>
          <w:kern w:val="0"/>
          <w:szCs w:val="21"/>
        </w:rPr>
      </w:pPr>
      <w:r>
        <w:rPr>
          <w:rFonts w:hint="eastAsia" w:ascii="宋体" w:hAnsi="宋体" w:cs="宋体"/>
          <w:kern w:val="0"/>
          <w:szCs w:val="21"/>
        </w:rPr>
        <w:t>12.4 本合同以下所列通讯方式即为各方的收件地址。如双方地址、通讯方式有变更，应依照本合同约定通知对方，若无相关通知，送达以下地址即为本合同项下之有效送达：</w:t>
      </w:r>
    </w:p>
    <w:p>
      <w:pPr>
        <w:spacing w:line="360" w:lineRule="auto"/>
        <w:ind w:left="540" w:leftChars="257"/>
        <w:rPr>
          <w:rFonts w:hint="eastAsia" w:ascii="宋体" w:hAnsi="宋体" w:cs="宋体"/>
          <w:kern w:val="0"/>
          <w:szCs w:val="21"/>
        </w:rPr>
      </w:pPr>
      <w:r>
        <w:rPr>
          <w:rFonts w:hint="eastAsia" w:ascii="宋体" w:hAnsi="宋体" w:cs="宋体"/>
          <w:kern w:val="0"/>
          <w:szCs w:val="21"/>
        </w:rPr>
        <w:t>委 托 方：</w:t>
      </w:r>
    </w:p>
    <w:p>
      <w:pPr>
        <w:spacing w:line="360" w:lineRule="auto"/>
        <w:ind w:left="540" w:leftChars="257"/>
        <w:rPr>
          <w:rFonts w:ascii="宋体" w:hAnsi="宋体" w:cs="宋体"/>
          <w:kern w:val="0"/>
          <w:szCs w:val="21"/>
        </w:rPr>
      </w:pPr>
      <w:r>
        <w:rPr>
          <w:rFonts w:hint="eastAsia" w:ascii="宋体" w:hAnsi="宋体" w:cs="宋体"/>
          <w:kern w:val="0"/>
          <w:szCs w:val="21"/>
        </w:rPr>
        <w:t>联系电话：</w:t>
      </w:r>
    </w:p>
    <w:p>
      <w:pPr>
        <w:spacing w:line="360" w:lineRule="auto"/>
        <w:ind w:left="540" w:leftChars="257"/>
        <w:rPr>
          <w:rFonts w:ascii="宋体" w:hAnsi="宋体" w:cs="宋体"/>
          <w:kern w:val="0"/>
          <w:szCs w:val="21"/>
        </w:rPr>
      </w:pPr>
      <w:r>
        <w:rPr>
          <w:rFonts w:hint="eastAsia" w:ascii="宋体" w:hAnsi="宋体" w:cs="宋体"/>
          <w:kern w:val="0"/>
          <w:szCs w:val="21"/>
        </w:rPr>
        <w:t>传    真：</w:t>
      </w:r>
    </w:p>
    <w:p>
      <w:pPr>
        <w:spacing w:line="360" w:lineRule="auto"/>
        <w:ind w:left="540" w:leftChars="257"/>
        <w:rPr>
          <w:rFonts w:hint="eastAsia" w:ascii="宋体" w:hAnsi="宋体" w:cs="宋体"/>
          <w:kern w:val="0"/>
          <w:szCs w:val="21"/>
        </w:rPr>
      </w:pPr>
      <w:r>
        <w:rPr>
          <w:rFonts w:hint="eastAsia" w:ascii="宋体" w:hAnsi="宋体" w:cs="宋体"/>
          <w:kern w:val="0"/>
          <w:szCs w:val="21"/>
        </w:rPr>
        <w:t>联系地址：</w:t>
      </w:r>
    </w:p>
    <w:p>
      <w:pPr>
        <w:spacing w:line="360" w:lineRule="auto"/>
        <w:ind w:left="540" w:leftChars="257"/>
        <w:rPr>
          <w:rFonts w:ascii="宋体" w:hAnsi="宋体" w:cs="宋体"/>
          <w:kern w:val="0"/>
          <w:szCs w:val="21"/>
        </w:rPr>
      </w:pPr>
      <w:r>
        <w:rPr>
          <w:rFonts w:hint="eastAsia" w:ascii="宋体" w:hAnsi="宋体" w:cs="宋体"/>
          <w:kern w:val="0"/>
          <w:szCs w:val="21"/>
        </w:rPr>
        <w:t>邮政编码：</w:t>
      </w:r>
    </w:p>
    <w:p>
      <w:pPr>
        <w:spacing w:line="360" w:lineRule="auto"/>
        <w:ind w:left="540" w:leftChars="257"/>
        <w:rPr>
          <w:rFonts w:ascii="宋体" w:hAnsi="宋体" w:cs="宋体"/>
          <w:kern w:val="0"/>
          <w:szCs w:val="21"/>
        </w:rPr>
      </w:pPr>
      <w:r>
        <w:rPr>
          <w:rFonts w:hint="eastAsia" w:ascii="宋体" w:hAnsi="宋体" w:cs="宋体"/>
          <w:kern w:val="0"/>
          <w:szCs w:val="21"/>
        </w:rPr>
        <w:t>授权代表：</w:t>
      </w:r>
    </w:p>
    <w:p>
      <w:pPr>
        <w:spacing w:line="360" w:lineRule="auto"/>
        <w:ind w:left="540" w:leftChars="257"/>
        <w:rPr>
          <w:rFonts w:ascii="宋体" w:hAnsi="宋体" w:cs="宋体"/>
          <w:kern w:val="0"/>
          <w:szCs w:val="21"/>
        </w:rPr>
      </w:pPr>
      <w:r>
        <w:rPr>
          <w:rFonts w:hint="eastAsia" w:ascii="宋体" w:hAnsi="宋体" w:cs="宋体"/>
          <w:kern w:val="0"/>
          <w:szCs w:val="21"/>
        </w:rPr>
        <w:t xml:space="preserve"> </w:t>
      </w:r>
    </w:p>
    <w:p>
      <w:pPr>
        <w:spacing w:line="360" w:lineRule="auto"/>
        <w:ind w:left="540" w:leftChars="257"/>
        <w:rPr>
          <w:rFonts w:ascii="宋体" w:hAnsi="宋体" w:cs="宋体"/>
          <w:kern w:val="0"/>
          <w:szCs w:val="21"/>
        </w:rPr>
      </w:pPr>
      <w:r>
        <w:rPr>
          <w:rFonts w:hint="eastAsia" w:ascii="宋体" w:hAnsi="宋体" w:cs="宋体"/>
          <w:kern w:val="0"/>
          <w:szCs w:val="21"/>
        </w:rPr>
        <w:t xml:space="preserve">受 托 方： </w:t>
      </w:r>
    </w:p>
    <w:p>
      <w:pPr>
        <w:spacing w:line="360" w:lineRule="auto"/>
        <w:ind w:left="540" w:leftChars="257"/>
        <w:rPr>
          <w:rFonts w:ascii="宋体" w:hAnsi="宋体" w:cs="宋体"/>
          <w:kern w:val="0"/>
          <w:szCs w:val="21"/>
        </w:rPr>
      </w:pPr>
      <w:r>
        <w:rPr>
          <w:rFonts w:hint="eastAsia" w:ascii="宋体" w:hAnsi="宋体" w:cs="宋体"/>
          <w:kern w:val="0"/>
          <w:szCs w:val="21"/>
        </w:rPr>
        <w:t>联系电话：</w:t>
      </w:r>
    </w:p>
    <w:p>
      <w:pPr>
        <w:spacing w:line="360" w:lineRule="auto"/>
        <w:ind w:left="540" w:leftChars="257"/>
        <w:rPr>
          <w:rFonts w:ascii="宋体" w:hAnsi="宋体" w:cs="宋体"/>
          <w:kern w:val="0"/>
          <w:szCs w:val="21"/>
        </w:rPr>
      </w:pPr>
      <w:r>
        <w:rPr>
          <w:rFonts w:hint="eastAsia" w:ascii="宋体" w:hAnsi="宋体" w:cs="宋体"/>
          <w:kern w:val="0"/>
          <w:szCs w:val="21"/>
        </w:rPr>
        <w:t>传    真：</w:t>
      </w:r>
    </w:p>
    <w:p>
      <w:pPr>
        <w:spacing w:line="360" w:lineRule="auto"/>
        <w:ind w:left="540" w:leftChars="257"/>
        <w:rPr>
          <w:rFonts w:ascii="宋体" w:hAnsi="宋体" w:cs="宋体"/>
          <w:kern w:val="0"/>
          <w:szCs w:val="21"/>
        </w:rPr>
      </w:pPr>
      <w:r>
        <w:rPr>
          <w:rFonts w:hint="eastAsia" w:ascii="宋体" w:hAnsi="宋体" w:cs="宋体"/>
          <w:kern w:val="0"/>
          <w:szCs w:val="21"/>
        </w:rPr>
        <w:t xml:space="preserve">联系地址： </w:t>
      </w:r>
    </w:p>
    <w:p>
      <w:pPr>
        <w:spacing w:line="360" w:lineRule="auto"/>
        <w:ind w:left="540" w:leftChars="257"/>
        <w:rPr>
          <w:rFonts w:ascii="宋体" w:hAnsi="宋体" w:cs="宋体"/>
          <w:kern w:val="0"/>
          <w:szCs w:val="21"/>
        </w:rPr>
      </w:pPr>
      <w:r>
        <w:rPr>
          <w:rFonts w:hint="eastAsia" w:ascii="宋体" w:hAnsi="宋体" w:cs="宋体"/>
          <w:kern w:val="0"/>
          <w:szCs w:val="21"/>
        </w:rPr>
        <w:t>邮政编码：</w:t>
      </w:r>
    </w:p>
    <w:p>
      <w:pPr>
        <w:spacing w:line="360" w:lineRule="auto"/>
        <w:ind w:left="540" w:leftChars="257" w:right="-210" w:rightChars="-100"/>
        <w:rPr>
          <w:rFonts w:ascii="宋体" w:hAnsi="宋体" w:cs="宋体"/>
          <w:kern w:val="0"/>
          <w:szCs w:val="21"/>
        </w:rPr>
      </w:pPr>
      <w:r>
        <w:rPr>
          <w:rFonts w:hint="eastAsia" w:ascii="宋体" w:hAnsi="宋体" w:cs="宋体"/>
          <w:kern w:val="0"/>
          <w:szCs w:val="21"/>
        </w:rPr>
        <w:t xml:space="preserve">授权代表： </w:t>
      </w:r>
    </w:p>
    <w:p>
      <w:pPr>
        <w:spacing w:line="360" w:lineRule="auto"/>
        <w:ind w:left="540" w:leftChars="257" w:right="-210" w:rightChars="-100"/>
        <w:rPr>
          <w:rFonts w:ascii="宋体" w:hAnsi="宋体" w:cs="宋体"/>
          <w:kern w:val="0"/>
          <w:szCs w:val="21"/>
        </w:rPr>
      </w:pPr>
      <w:r>
        <w:rPr>
          <w:rFonts w:hint="eastAsia" w:ascii="宋体" w:hAnsi="宋体" w:cs="宋体"/>
          <w:kern w:val="0"/>
          <w:szCs w:val="21"/>
        </w:rPr>
        <w:t xml:space="preserve"> </w:t>
      </w:r>
    </w:p>
    <w:p>
      <w:pPr>
        <w:numPr>
          <w:ilvl w:val="0"/>
          <w:numId w:val="3"/>
        </w:numPr>
        <w:spacing w:line="360" w:lineRule="auto"/>
        <w:ind w:left="1260" w:hanging="540"/>
        <w:rPr>
          <w:rFonts w:ascii="宋体" w:hAnsi="宋体" w:cs="宋体"/>
          <w:b/>
          <w:bCs/>
          <w:kern w:val="0"/>
          <w:szCs w:val="21"/>
        </w:rPr>
      </w:pPr>
      <w:r>
        <w:rPr>
          <w:rFonts w:hint="eastAsia" w:ascii="宋体" w:hAnsi="宋体" w:cs="宋体"/>
          <w:b/>
          <w:bCs/>
          <w:kern w:val="0"/>
          <w:szCs w:val="21"/>
        </w:rPr>
        <w:t>不可抗力</w:t>
      </w:r>
    </w:p>
    <w:p>
      <w:pPr>
        <w:spacing w:line="360" w:lineRule="auto"/>
        <w:jc w:val="left"/>
        <w:rPr>
          <w:rFonts w:ascii="宋体" w:hAnsi="宋体" w:cs="宋体"/>
          <w:kern w:val="0"/>
          <w:szCs w:val="21"/>
        </w:rPr>
      </w:pPr>
      <w:r>
        <w:rPr>
          <w:rFonts w:hint="eastAsia" w:ascii="宋体" w:hAnsi="宋体" w:cs="宋体"/>
          <w:kern w:val="0"/>
          <w:szCs w:val="21"/>
        </w:rPr>
        <w:t>13.1. 甲、乙双方因下列情况不能履行其责任与义务时，则履行本协议的时间应予延长，任何一方无须延误所引起的损失或损害负赔偿责任：</w:t>
      </w:r>
    </w:p>
    <w:p>
      <w:pPr>
        <w:spacing w:line="360" w:lineRule="auto"/>
        <w:jc w:val="left"/>
        <w:rPr>
          <w:rFonts w:ascii="宋体" w:hAnsi="宋体" w:cs="宋体"/>
          <w:kern w:val="0"/>
          <w:szCs w:val="21"/>
        </w:rPr>
      </w:pPr>
      <w:r>
        <w:rPr>
          <w:rFonts w:hint="eastAsia" w:ascii="宋体" w:hAnsi="宋体" w:cs="宋体"/>
          <w:kern w:val="0"/>
          <w:szCs w:val="21"/>
        </w:rPr>
        <w:t>13.1.1自然灾害、战争、动乱等不可抗力因素；</w:t>
      </w:r>
    </w:p>
    <w:p>
      <w:pPr>
        <w:spacing w:line="360" w:lineRule="auto"/>
        <w:jc w:val="left"/>
        <w:rPr>
          <w:rFonts w:ascii="宋体" w:hAnsi="宋体" w:cs="宋体"/>
          <w:kern w:val="0"/>
          <w:szCs w:val="21"/>
        </w:rPr>
      </w:pPr>
      <w:r>
        <w:rPr>
          <w:rFonts w:hint="eastAsia" w:ascii="宋体" w:hAnsi="宋体" w:cs="宋体"/>
          <w:kern w:val="0"/>
          <w:szCs w:val="21"/>
        </w:rPr>
        <w:t>13.1.2政府行为导致本合同无法履行的。</w:t>
      </w:r>
    </w:p>
    <w:p>
      <w:pPr>
        <w:spacing w:line="360" w:lineRule="auto"/>
        <w:jc w:val="left"/>
        <w:rPr>
          <w:rFonts w:ascii="宋体" w:hAnsi="宋体" w:cs="宋体"/>
          <w:kern w:val="0"/>
          <w:szCs w:val="21"/>
        </w:rPr>
      </w:pPr>
      <w:r>
        <w:rPr>
          <w:rFonts w:hint="eastAsia" w:ascii="宋体" w:hAnsi="宋体" w:cs="宋体"/>
          <w:kern w:val="0"/>
          <w:szCs w:val="21"/>
        </w:rPr>
        <w:t>13.2. 若发生上述情况，受阻方应就不可抗力的发生在尽可能最短的时间内通知另一方，双方应尽快进行友好协商，尽量避免损失的产生。</w:t>
      </w:r>
    </w:p>
    <w:p>
      <w:pPr>
        <w:spacing w:line="360" w:lineRule="auto"/>
        <w:jc w:val="left"/>
        <w:rPr>
          <w:rFonts w:ascii="宋体" w:hAnsi="宋体" w:cs="宋体"/>
          <w:kern w:val="0"/>
          <w:szCs w:val="21"/>
        </w:rPr>
      </w:pPr>
    </w:p>
    <w:p>
      <w:pPr>
        <w:numPr>
          <w:ilvl w:val="0"/>
          <w:numId w:val="3"/>
        </w:numPr>
        <w:spacing w:line="360" w:lineRule="auto"/>
        <w:ind w:left="1260" w:hanging="540"/>
        <w:rPr>
          <w:rFonts w:ascii="宋体" w:hAnsi="宋体" w:cs="宋体"/>
          <w:b/>
          <w:bCs/>
          <w:kern w:val="0"/>
          <w:szCs w:val="21"/>
        </w:rPr>
      </w:pPr>
      <w:r>
        <w:rPr>
          <w:rFonts w:hint="eastAsia" w:ascii="宋体" w:hAnsi="宋体" w:cs="宋体"/>
          <w:b/>
          <w:bCs/>
          <w:kern w:val="0"/>
          <w:szCs w:val="21"/>
        </w:rPr>
        <w:t>争议解决</w:t>
      </w:r>
    </w:p>
    <w:p>
      <w:pPr>
        <w:spacing w:line="360" w:lineRule="auto"/>
        <w:rPr>
          <w:rFonts w:ascii="宋体" w:hAnsi="宋体" w:cs="宋体"/>
          <w:kern w:val="0"/>
          <w:szCs w:val="21"/>
        </w:rPr>
      </w:pPr>
      <w:r>
        <w:rPr>
          <w:rFonts w:hint="eastAsia" w:ascii="宋体" w:hAnsi="宋体" w:cs="宋体"/>
          <w:kern w:val="0"/>
          <w:szCs w:val="21"/>
        </w:rPr>
        <w:t>14.1. 本合同的订立、效力、解释、履行和争议的解决均适用中华人民共和国的法律；</w:t>
      </w:r>
    </w:p>
    <w:p>
      <w:pPr>
        <w:spacing w:line="360" w:lineRule="auto"/>
        <w:rPr>
          <w:rFonts w:ascii="宋体" w:hAnsi="宋体" w:cs="宋体"/>
          <w:kern w:val="0"/>
          <w:szCs w:val="21"/>
        </w:rPr>
      </w:pPr>
      <w:r>
        <w:rPr>
          <w:rFonts w:hint="eastAsia" w:ascii="宋体" w:hAnsi="宋体" w:cs="宋体"/>
          <w:kern w:val="0"/>
          <w:szCs w:val="21"/>
        </w:rPr>
        <w:t>14.2. 因执行本合同所发生的或与本合同有关的一切争议，双方应通过友好协商解决；若协商不成，双方约定根据中华人民共和国有关法律规定向本案所在地（即项目所在地）的人民法院提起诉讼。</w:t>
      </w:r>
    </w:p>
    <w:p>
      <w:pPr>
        <w:spacing w:line="360" w:lineRule="auto"/>
        <w:ind w:left="966"/>
        <w:rPr>
          <w:rFonts w:ascii="宋体" w:hAnsi="宋体" w:cs="宋体"/>
          <w:b/>
          <w:bCs/>
          <w:kern w:val="0"/>
          <w:szCs w:val="21"/>
        </w:rPr>
      </w:pPr>
    </w:p>
    <w:p>
      <w:pPr>
        <w:numPr>
          <w:ilvl w:val="0"/>
          <w:numId w:val="3"/>
        </w:numPr>
        <w:spacing w:line="360" w:lineRule="auto"/>
        <w:ind w:left="1260" w:hanging="540"/>
        <w:rPr>
          <w:rFonts w:ascii="宋体" w:hAnsi="宋体" w:cs="宋体"/>
          <w:b/>
          <w:bCs/>
          <w:kern w:val="0"/>
          <w:szCs w:val="21"/>
        </w:rPr>
      </w:pPr>
      <w:r>
        <w:rPr>
          <w:rFonts w:hint="eastAsia" w:ascii="宋体" w:hAnsi="宋体" w:cs="宋体"/>
          <w:b/>
          <w:bCs/>
          <w:kern w:val="0"/>
          <w:szCs w:val="21"/>
        </w:rPr>
        <w:t>其他约定</w:t>
      </w:r>
    </w:p>
    <w:p>
      <w:pPr>
        <w:spacing w:line="360" w:lineRule="auto"/>
        <w:rPr>
          <w:rFonts w:ascii="宋体" w:hAnsi="宋体" w:cs="宋体"/>
          <w:kern w:val="0"/>
          <w:szCs w:val="21"/>
        </w:rPr>
      </w:pPr>
      <w:r>
        <w:rPr>
          <w:rFonts w:hint="eastAsia" w:ascii="宋体" w:hAnsi="宋体" w:cs="宋体"/>
          <w:kern w:val="0"/>
          <w:szCs w:val="21"/>
        </w:rPr>
        <w:t>15.1.本合同以下附件，作为合同不可分割部分，具有与本合同同等的法律效力：</w:t>
      </w:r>
    </w:p>
    <w:p>
      <w:pPr>
        <w:spacing w:line="360" w:lineRule="auto"/>
        <w:rPr>
          <w:rFonts w:ascii="宋体" w:hAnsi="宋体" w:cs="宋体"/>
          <w:kern w:val="0"/>
          <w:szCs w:val="21"/>
        </w:rPr>
      </w:pPr>
      <w:r>
        <w:rPr>
          <w:rFonts w:hint="eastAsia" w:ascii="宋体" w:hAnsi="宋体" w:cs="宋体"/>
          <w:kern w:val="0"/>
          <w:szCs w:val="21"/>
        </w:rPr>
        <w:t>15.2.本合同一式伍份，甲方执叁份，乙方执贰份，同等有效。</w:t>
      </w:r>
    </w:p>
    <w:p>
      <w:pPr>
        <w:spacing w:line="360" w:lineRule="auto"/>
        <w:rPr>
          <w:rFonts w:ascii="宋体" w:hAnsi="宋体" w:cs="宋体"/>
          <w:kern w:val="0"/>
          <w:szCs w:val="21"/>
        </w:rPr>
      </w:pPr>
      <w:r>
        <w:rPr>
          <w:rFonts w:hint="eastAsia" w:ascii="宋体" w:hAnsi="宋体" w:cs="宋体"/>
          <w:kern w:val="0"/>
          <w:szCs w:val="21"/>
        </w:rPr>
        <w:t>15.3.本合同如有其他未尽事宜，甲乙双方可以另行协商签订补充协议，补充协议可作为本合同附件，与本合同具有同等法律效力。补充协议与本合同发生冲突时，以补充协议为准。</w:t>
      </w:r>
    </w:p>
    <w:p>
      <w:pPr>
        <w:spacing w:line="360" w:lineRule="auto"/>
        <w:ind w:right="-210" w:rightChars="-100"/>
        <w:rPr>
          <w:rFonts w:ascii="宋体" w:hAnsi="宋体" w:cs="宋体"/>
          <w:kern w:val="0"/>
          <w:szCs w:val="21"/>
        </w:rPr>
      </w:pPr>
      <w:r>
        <w:rPr>
          <w:rFonts w:hint="eastAsia" w:ascii="宋体" w:hAnsi="宋体" w:cs="宋体"/>
          <w:kern w:val="0"/>
          <w:szCs w:val="21"/>
        </w:rPr>
        <w:t xml:space="preserve"> </w:t>
      </w:r>
    </w:p>
    <w:p>
      <w:pPr>
        <w:spacing w:line="360" w:lineRule="auto"/>
        <w:ind w:right="-210" w:rightChars="-100"/>
        <w:rPr>
          <w:rFonts w:ascii="宋体" w:hAnsi="宋体" w:cs="宋体"/>
          <w:kern w:val="0"/>
          <w:szCs w:val="21"/>
        </w:rPr>
      </w:pPr>
    </w:p>
    <w:p>
      <w:pPr>
        <w:spacing w:line="360" w:lineRule="auto"/>
        <w:ind w:right="-210" w:rightChars="-100"/>
        <w:rPr>
          <w:rFonts w:ascii="宋体" w:hAnsi="宋体" w:cs="宋体"/>
          <w:kern w:val="0"/>
          <w:szCs w:val="21"/>
        </w:rPr>
      </w:pPr>
      <w:r>
        <w:rPr>
          <w:rFonts w:hint="eastAsia" w:ascii="宋体" w:hAnsi="宋体" w:cs="宋体"/>
          <w:kern w:val="0"/>
          <w:szCs w:val="21"/>
        </w:rPr>
        <w:t xml:space="preserve"> </w:t>
      </w:r>
    </w:p>
    <w:p>
      <w:pPr>
        <w:spacing w:line="360" w:lineRule="auto"/>
        <w:ind w:right="-210" w:rightChars="-100"/>
        <w:rPr>
          <w:rFonts w:ascii="宋体" w:hAnsi="宋体" w:cs="宋体"/>
          <w:kern w:val="0"/>
          <w:szCs w:val="21"/>
        </w:rPr>
      </w:pPr>
      <w:r>
        <w:rPr>
          <w:rFonts w:hint="eastAsia" w:ascii="宋体" w:hAnsi="宋体" w:cs="宋体"/>
          <w:kern w:val="0"/>
          <w:szCs w:val="21"/>
        </w:rPr>
        <w:t>-----------------------------------（以下无正文）----------------------------------</w:t>
      </w:r>
    </w:p>
    <w:p>
      <w:pPr>
        <w:spacing w:line="360" w:lineRule="auto"/>
        <w:ind w:right="-210" w:rightChars="-100"/>
        <w:rPr>
          <w:rFonts w:ascii="宋体" w:hAnsi="宋体" w:cs="宋体"/>
          <w:kern w:val="0"/>
          <w:szCs w:val="21"/>
        </w:rPr>
      </w:pPr>
      <w:r>
        <w:rPr>
          <w:rFonts w:hint="eastAsia" w:ascii="宋体" w:hAnsi="宋体" w:cs="宋体"/>
          <w:kern w:val="0"/>
          <w:szCs w:val="21"/>
        </w:rPr>
        <w:t xml:space="preserve"> </w:t>
      </w:r>
    </w:p>
    <w:p>
      <w:pPr>
        <w:spacing w:line="360" w:lineRule="auto"/>
        <w:ind w:right="-210" w:rightChars="-100"/>
        <w:rPr>
          <w:rFonts w:ascii="宋体" w:hAnsi="宋体" w:cs="宋体"/>
          <w:kern w:val="0"/>
          <w:szCs w:val="21"/>
        </w:rPr>
      </w:pPr>
    </w:p>
    <w:p>
      <w:pPr>
        <w:spacing w:line="360" w:lineRule="auto"/>
        <w:ind w:right="-210" w:rightChars="-100"/>
        <w:rPr>
          <w:rFonts w:ascii="宋体" w:hAnsi="宋体" w:cs="宋体"/>
          <w:kern w:val="0"/>
          <w:szCs w:val="21"/>
        </w:rPr>
      </w:pPr>
      <w:r>
        <w:rPr>
          <w:rFonts w:hint="eastAsia" w:ascii="宋体" w:hAnsi="宋体" w:cs="宋体"/>
          <w:kern w:val="0"/>
          <w:szCs w:val="21"/>
        </w:rPr>
        <w:t>甲方：</w:t>
      </w:r>
      <w:r>
        <w:rPr>
          <w:rFonts w:hint="eastAsia" w:ascii="宋体" w:hAnsi="宋体" w:cs="宋体"/>
          <w:b/>
          <w:bCs/>
          <w:kern w:val="0"/>
          <w:szCs w:val="21"/>
          <w:u w:val="single"/>
        </w:rPr>
        <w:t xml:space="preserve">  </w:t>
      </w:r>
      <w:r>
        <w:rPr>
          <w:rFonts w:hint="eastAsia" w:ascii="宋体" w:hAnsi="宋体" w:cs="宋体"/>
          <w:b/>
          <w:bCs/>
          <w:kern w:val="0"/>
          <w:szCs w:val="21"/>
          <w:u w:val="single"/>
          <w:lang w:val="en-US" w:eastAsia="zh-CN"/>
        </w:rPr>
        <w:t xml:space="preserve">  </w:t>
      </w:r>
      <w:r>
        <w:rPr>
          <w:rFonts w:hint="eastAsia" w:ascii="宋体" w:hAnsi="宋体" w:cs="宋体"/>
          <w:b/>
          <w:bCs/>
          <w:kern w:val="0"/>
          <w:szCs w:val="21"/>
          <w:u w:val="single"/>
        </w:rPr>
        <w:t xml:space="preserve">   </w:t>
      </w:r>
      <w:r>
        <w:rPr>
          <w:rFonts w:hint="eastAsia" w:ascii="宋体" w:hAnsi="宋体" w:cs="宋体"/>
          <w:b/>
          <w:bCs/>
          <w:kern w:val="0"/>
          <w:szCs w:val="21"/>
        </w:rPr>
        <w:t>有限公司</w:t>
      </w:r>
      <w:r>
        <w:rPr>
          <w:rFonts w:hint="eastAsia" w:ascii="宋体" w:hAnsi="宋体" w:cs="宋体"/>
          <w:kern w:val="0"/>
          <w:szCs w:val="21"/>
        </w:rPr>
        <w:t>（盖章）</w:t>
      </w:r>
    </w:p>
    <w:p>
      <w:pPr>
        <w:spacing w:line="360" w:lineRule="auto"/>
        <w:ind w:right="-210" w:rightChars="-100"/>
        <w:rPr>
          <w:rFonts w:ascii="宋体" w:hAnsi="宋体" w:cs="宋体"/>
          <w:kern w:val="0"/>
          <w:szCs w:val="21"/>
        </w:rPr>
      </w:pPr>
      <w:r>
        <w:rPr>
          <w:rFonts w:hint="eastAsia" w:ascii="宋体" w:hAnsi="宋体" w:cs="宋体"/>
          <w:kern w:val="0"/>
          <w:szCs w:val="21"/>
        </w:rPr>
        <w:t xml:space="preserve"> </w:t>
      </w:r>
    </w:p>
    <w:p>
      <w:pPr>
        <w:spacing w:line="360" w:lineRule="auto"/>
        <w:ind w:right="-210" w:rightChars="-100"/>
        <w:rPr>
          <w:rFonts w:ascii="宋体" w:hAnsi="宋体" w:cs="宋体"/>
          <w:kern w:val="0"/>
          <w:szCs w:val="21"/>
        </w:rPr>
      </w:pPr>
      <w:r>
        <w:rPr>
          <w:rFonts w:hint="eastAsia" w:ascii="宋体" w:hAnsi="宋体" w:cs="宋体"/>
          <w:kern w:val="0"/>
          <w:szCs w:val="21"/>
        </w:rPr>
        <w:t>法定代表人或授权代表（签字）：</w:t>
      </w:r>
    </w:p>
    <w:p>
      <w:pPr>
        <w:spacing w:line="360" w:lineRule="auto"/>
        <w:ind w:right="-210" w:rightChars="-100"/>
        <w:rPr>
          <w:rFonts w:ascii="宋体" w:hAnsi="宋体" w:cs="宋体"/>
          <w:kern w:val="0"/>
          <w:szCs w:val="21"/>
        </w:rPr>
      </w:pPr>
      <w:r>
        <w:rPr>
          <w:rFonts w:hint="eastAsia" w:ascii="宋体" w:hAnsi="宋体" w:cs="宋体"/>
          <w:kern w:val="0"/>
          <w:szCs w:val="21"/>
        </w:rPr>
        <w:t xml:space="preserve"> </w:t>
      </w:r>
    </w:p>
    <w:p>
      <w:pPr>
        <w:spacing w:line="360" w:lineRule="auto"/>
        <w:ind w:right="-210" w:rightChars="-100"/>
        <w:rPr>
          <w:rFonts w:ascii="宋体" w:hAnsi="宋体" w:cs="宋体"/>
          <w:kern w:val="0"/>
          <w:szCs w:val="21"/>
        </w:rPr>
      </w:pPr>
      <w:r>
        <w:rPr>
          <w:rFonts w:hint="eastAsia" w:ascii="宋体" w:hAnsi="宋体" w:cs="宋体"/>
          <w:kern w:val="0"/>
          <w:szCs w:val="21"/>
        </w:rPr>
        <w:t>签署日期：</w:t>
      </w:r>
      <w:r>
        <w:rPr>
          <w:rFonts w:hint="eastAsia" w:ascii="宋体" w:hAnsi="宋体" w:cs="宋体"/>
          <w:kern w:val="0"/>
          <w:szCs w:val="21"/>
          <w:lang w:val="en-US" w:eastAsia="zh-CN"/>
        </w:rPr>
        <w:t xml:space="preserve">    </w:t>
      </w:r>
      <w:r>
        <w:rPr>
          <w:rFonts w:hint="eastAsia" w:ascii="宋体" w:hAnsi="宋体" w:cs="宋体"/>
          <w:kern w:val="0"/>
          <w:szCs w:val="21"/>
        </w:rPr>
        <w:t>年    月     日</w:t>
      </w:r>
    </w:p>
    <w:p>
      <w:pPr>
        <w:spacing w:line="360" w:lineRule="auto"/>
        <w:ind w:right="-210" w:rightChars="-100"/>
        <w:rPr>
          <w:rFonts w:ascii="宋体" w:hAnsi="宋体" w:cs="宋体"/>
          <w:kern w:val="0"/>
          <w:szCs w:val="21"/>
        </w:rPr>
      </w:pPr>
      <w:r>
        <w:rPr>
          <w:rFonts w:hint="eastAsia" w:ascii="宋体" w:hAnsi="宋体" w:cs="宋体"/>
          <w:kern w:val="0"/>
          <w:szCs w:val="21"/>
        </w:rPr>
        <w:t xml:space="preserve"> </w:t>
      </w:r>
    </w:p>
    <w:p>
      <w:pPr>
        <w:spacing w:line="360" w:lineRule="auto"/>
        <w:ind w:right="-210" w:rightChars="-100"/>
        <w:rPr>
          <w:rFonts w:ascii="宋体" w:hAnsi="宋体" w:cs="宋体"/>
          <w:kern w:val="0"/>
          <w:szCs w:val="21"/>
        </w:rPr>
      </w:pPr>
      <w:r>
        <w:rPr>
          <w:rFonts w:hint="eastAsia" w:ascii="宋体" w:hAnsi="宋体" w:cs="宋体"/>
          <w:kern w:val="0"/>
          <w:szCs w:val="21"/>
        </w:rPr>
        <w:t xml:space="preserve"> </w:t>
      </w:r>
    </w:p>
    <w:p>
      <w:pPr>
        <w:spacing w:line="360" w:lineRule="auto"/>
        <w:ind w:right="-210" w:rightChars="-100"/>
        <w:rPr>
          <w:rFonts w:ascii="宋体" w:hAnsi="宋体" w:cs="宋体"/>
          <w:kern w:val="0"/>
          <w:szCs w:val="21"/>
        </w:rPr>
      </w:pPr>
      <w:r>
        <w:rPr>
          <w:rFonts w:hint="eastAsia" w:ascii="宋体" w:hAnsi="宋体" w:cs="宋体"/>
          <w:kern w:val="0"/>
          <w:szCs w:val="21"/>
        </w:rPr>
        <w:t xml:space="preserve">乙方：  </w:t>
      </w:r>
      <w:r>
        <w:rPr>
          <w:rFonts w:hint="eastAsia" w:ascii="宋体" w:hAnsi="宋体" w:cs="宋体"/>
          <w:b/>
          <w:kern w:val="0"/>
          <w:szCs w:val="21"/>
          <w:u w:val="single"/>
        </w:rPr>
        <w:t xml:space="preserve">                             </w:t>
      </w:r>
      <w:r>
        <w:rPr>
          <w:rFonts w:hint="eastAsia" w:ascii="宋体" w:hAnsi="宋体" w:cs="宋体"/>
          <w:kern w:val="0"/>
          <w:szCs w:val="21"/>
        </w:rPr>
        <w:t>（盖章）</w:t>
      </w:r>
      <w:r>
        <w:rPr>
          <w:rFonts w:hint="eastAsia" w:ascii="宋体" w:hAnsi="宋体" w:cs="宋体"/>
          <w:kern w:val="0"/>
          <w:szCs w:val="21"/>
        </w:rPr>
        <w:tab/>
      </w:r>
    </w:p>
    <w:p>
      <w:pPr>
        <w:spacing w:line="360" w:lineRule="auto"/>
        <w:ind w:right="-210" w:rightChars="-100"/>
        <w:rPr>
          <w:rFonts w:ascii="宋体" w:hAnsi="宋体" w:cs="宋体"/>
          <w:kern w:val="0"/>
          <w:szCs w:val="21"/>
        </w:rPr>
      </w:pPr>
      <w:r>
        <w:rPr>
          <w:rFonts w:hint="eastAsia" w:ascii="宋体" w:hAnsi="宋体" w:cs="宋体"/>
          <w:kern w:val="0"/>
          <w:szCs w:val="21"/>
        </w:rPr>
        <w:t xml:space="preserve"> </w:t>
      </w:r>
    </w:p>
    <w:p>
      <w:pPr>
        <w:spacing w:line="360" w:lineRule="auto"/>
        <w:ind w:right="-210" w:rightChars="-100"/>
        <w:rPr>
          <w:rFonts w:ascii="宋体" w:hAnsi="宋体" w:cs="宋体"/>
          <w:kern w:val="0"/>
          <w:szCs w:val="21"/>
        </w:rPr>
      </w:pPr>
      <w:r>
        <w:rPr>
          <w:rFonts w:hint="eastAsia" w:ascii="宋体" w:hAnsi="宋体" w:cs="宋体"/>
          <w:kern w:val="0"/>
          <w:szCs w:val="21"/>
        </w:rPr>
        <w:t>法定代表人或授权代表（签字）：</w:t>
      </w:r>
    </w:p>
    <w:p>
      <w:pPr>
        <w:spacing w:line="360" w:lineRule="auto"/>
        <w:ind w:right="-210" w:rightChars="-100"/>
        <w:rPr>
          <w:rFonts w:ascii="宋体" w:hAnsi="宋体" w:cs="宋体"/>
          <w:kern w:val="0"/>
          <w:szCs w:val="21"/>
        </w:rPr>
      </w:pPr>
      <w:r>
        <w:rPr>
          <w:rFonts w:hint="eastAsia" w:ascii="宋体" w:hAnsi="宋体" w:cs="宋体"/>
          <w:kern w:val="0"/>
          <w:szCs w:val="21"/>
        </w:rPr>
        <w:t xml:space="preserve"> </w:t>
      </w:r>
    </w:p>
    <w:p>
      <w:pPr>
        <w:spacing w:line="360" w:lineRule="auto"/>
        <w:ind w:right="-210" w:rightChars="-100"/>
        <w:rPr>
          <w:rFonts w:ascii="宋体" w:hAnsi="宋体" w:cs="宋体"/>
          <w:kern w:val="0"/>
          <w:szCs w:val="21"/>
        </w:rPr>
      </w:pPr>
      <w:r>
        <w:rPr>
          <w:rFonts w:hint="eastAsia" w:ascii="宋体" w:hAnsi="宋体" w:cs="宋体"/>
          <w:kern w:val="0"/>
          <w:szCs w:val="21"/>
        </w:rPr>
        <w:t>签署日期：</w:t>
      </w:r>
      <w:r>
        <w:rPr>
          <w:rFonts w:hint="eastAsia" w:ascii="宋体" w:hAnsi="宋体" w:cs="宋体"/>
          <w:kern w:val="0"/>
          <w:szCs w:val="21"/>
          <w:lang w:val="en-US" w:eastAsia="zh-CN"/>
        </w:rPr>
        <w:t xml:space="preserve">    </w:t>
      </w:r>
      <w:r>
        <w:rPr>
          <w:rFonts w:hint="eastAsia" w:ascii="宋体" w:hAnsi="宋体" w:cs="宋体"/>
          <w:kern w:val="0"/>
          <w:szCs w:val="21"/>
        </w:rPr>
        <w:t>年    月     日</w:t>
      </w:r>
    </w:p>
    <w:p>
      <w:pPr>
        <w:widowControl/>
        <w:spacing w:line="360" w:lineRule="auto"/>
        <w:jc w:val="left"/>
        <w:rPr>
          <w:rFonts w:ascii="宋体" w:hAnsi="宋体"/>
          <w:w w:val="80"/>
          <w:szCs w:val="44"/>
        </w:rPr>
      </w:pPr>
    </w:p>
    <w:p>
      <w:pPr>
        <w:spacing w:line="360" w:lineRule="auto"/>
        <w:rPr>
          <w:rFonts w:ascii="宋体" w:hAnsi="宋体" w:cs="宋体"/>
          <w:b/>
          <w:bCs/>
          <w:kern w:val="0"/>
          <w:szCs w:val="21"/>
        </w:rPr>
      </w:pPr>
    </w:p>
    <w:p>
      <w:pPr>
        <w:spacing w:line="360" w:lineRule="auto"/>
        <w:rPr>
          <w:rFonts w:ascii="宋体" w:hAnsi="宋体" w:cs="宋体"/>
          <w:b/>
          <w:bCs/>
          <w:kern w:val="0"/>
          <w:szCs w:val="21"/>
        </w:rPr>
      </w:pPr>
      <w:r>
        <w:rPr>
          <w:rFonts w:ascii="宋体" w:hAnsi="宋体" w:cs="宋体"/>
          <w:b/>
          <w:bCs/>
          <w:kern w:val="0"/>
          <w:szCs w:val="21"/>
        </w:rPr>
        <w:br/>
      </w:r>
    </w:p>
    <w:p>
      <w:pPr>
        <w:spacing w:line="360" w:lineRule="auto"/>
        <w:rPr>
          <w:rFonts w:ascii="宋体" w:hAnsi="宋体" w:cs="宋体"/>
          <w:b/>
          <w:bCs/>
          <w:kern w:val="0"/>
          <w:szCs w:val="21"/>
        </w:rPr>
      </w:pPr>
    </w:p>
    <w:p>
      <w:pPr>
        <w:jc w:val="center"/>
        <w:rPr>
          <w:b/>
          <w:sz w:val="24"/>
        </w:rPr>
      </w:pPr>
    </w:p>
    <w:p>
      <w:pPr>
        <w:jc w:val="center"/>
        <w:rPr>
          <w:b/>
          <w:sz w:val="24"/>
        </w:rPr>
      </w:pPr>
    </w:p>
    <w:p>
      <w:pPr>
        <w:jc w:val="center"/>
        <w:rPr>
          <w:b/>
          <w:sz w:val="24"/>
        </w:rPr>
      </w:pPr>
      <w:r>
        <w:rPr>
          <w:rFonts w:hint="eastAsia"/>
          <w:b/>
          <w:sz w:val="24"/>
        </w:rPr>
        <w:t>附件一：项目团队主要负责人（格式自拟）</w:t>
      </w:r>
    </w:p>
    <w:p>
      <w:pPr>
        <w:rPr>
          <w:b/>
          <w:sz w:val="24"/>
        </w:rPr>
      </w:pPr>
    </w:p>
    <w:tbl>
      <w:tblPr>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871"/>
        <w:gridCol w:w="1030"/>
        <w:gridCol w:w="974"/>
        <w:gridCol w:w="1260"/>
        <w:gridCol w:w="3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871" w:type="dxa"/>
            <w:shd w:val="clear" w:color="auto" w:fill="1F497D"/>
            <w:vAlign w:val="center"/>
          </w:tcPr>
          <w:p>
            <w:pPr>
              <w:jc w:val="center"/>
              <w:rPr>
                <w:b/>
                <w:color w:val="FFFFFF"/>
                <w:szCs w:val="21"/>
              </w:rPr>
            </w:pPr>
            <w:r>
              <w:rPr>
                <w:rFonts w:hint="eastAsia"/>
                <w:b/>
                <w:color w:val="FFFFFF"/>
                <w:szCs w:val="21"/>
              </w:rPr>
              <w:t>企策划团队架构</w:t>
            </w:r>
          </w:p>
        </w:tc>
        <w:tc>
          <w:tcPr>
            <w:tcW w:w="1030" w:type="dxa"/>
            <w:shd w:val="clear" w:color="auto" w:fill="1F497D"/>
            <w:vAlign w:val="top"/>
          </w:tcPr>
          <w:p>
            <w:pPr>
              <w:jc w:val="center"/>
              <w:rPr>
                <w:b/>
                <w:color w:val="FFFFFF"/>
                <w:szCs w:val="21"/>
              </w:rPr>
            </w:pPr>
            <w:r>
              <w:rPr>
                <w:rFonts w:hint="eastAsia"/>
                <w:b/>
                <w:color w:val="FFFFFF"/>
                <w:szCs w:val="21"/>
              </w:rPr>
              <w:t>负责人</w:t>
            </w:r>
          </w:p>
        </w:tc>
        <w:tc>
          <w:tcPr>
            <w:tcW w:w="2234" w:type="dxa"/>
            <w:gridSpan w:val="2"/>
            <w:shd w:val="clear" w:color="auto" w:fill="1F497D"/>
            <w:vAlign w:val="center"/>
          </w:tcPr>
          <w:p>
            <w:pPr>
              <w:jc w:val="center"/>
              <w:rPr>
                <w:b/>
                <w:color w:val="FFFFFF"/>
                <w:szCs w:val="21"/>
              </w:rPr>
            </w:pPr>
            <w:r>
              <w:rPr>
                <w:rFonts w:hint="eastAsia"/>
                <w:b/>
                <w:color w:val="FFFFFF"/>
                <w:szCs w:val="21"/>
              </w:rPr>
              <w:t>团队人员</w:t>
            </w:r>
          </w:p>
        </w:tc>
        <w:tc>
          <w:tcPr>
            <w:tcW w:w="3378" w:type="dxa"/>
            <w:shd w:val="clear" w:color="auto" w:fill="1F497D"/>
            <w:vAlign w:val="center"/>
          </w:tcPr>
          <w:p>
            <w:pPr>
              <w:jc w:val="center"/>
              <w:rPr>
                <w:b/>
                <w:color w:val="FFFFFF"/>
                <w:szCs w:val="21"/>
              </w:rPr>
            </w:pPr>
            <w:r>
              <w:rPr>
                <w:rFonts w:hint="eastAsia"/>
                <w:b/>
                <w:color w:val="FFFFFF"/>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064" w:hRule="atLeast"/>
          <w:jc w:val="center"/>
        </w:trPr>
        <w:tc>
          <w:tcPr>
            <w:tcW w:w="1871" w:type="dxa"/>
            <w:vMerge w:val="restart"/>
            <w:vAlign w:val="center"/>
          </w:tcPr>
          <w:p>
            <w:pPr>
              <w:jc w:val="center"/>
              <w:rPr>
                <w:szCs w:val="21"/>
              </w:rPr>
            </w:pPr>
            <w:r>
              <w:rPr>
                <w:rFonts w:hint="eastAsia"/>
                <w:szCs w:val="21"/>
              </w:rPr>
              <w:t>市场策划团队</w:t>
            </w:r>
          </w:p>
        </w:tc>
        <w:tc>
          <w:tcPr>
            <w:tcW w:w="1030" w:type="dxa"/>
            <w:vMerge w:val="restart"/>
            <w:vAlign w:val="center"/>
          </w:tcPr>
          <w:p>
            <w:pPr>
              <w:jc w:val="center"/>
              <w:rPr>
                <w:szCs w:val="21"/>
              </w:rPr>
            </w:pPr>
          </w:p>
        </w:tc>
        <w:tc>
          <w:tcPr>
            <w:tcW w:w="974" w:type="dxa"/>
            <w:vAlign w:val="center"/>
          </w:tcPr>
          <w:p>
            <w:pPr>
              <w:jc w:val="center"/>
              <w:rPr>
                <w:szCs w:val="21"/>
              </w:rPr>
            </w:pPr>
            <w:r>
              <w:rPr>
                <w:rFonts w:hint="eastAsia"/>
                <w:szCs w:val="21"/>
              </w:rPr>
              <w:t>策划</w:t>
            </w:r>
          </w:p>
        </w:tc>
        <w:tc>
          <w:tcPr>
            <w:tcW w:w="1260" w:type="dxa"/>
            <w:vAlign w:val="center"/>
          </w:tcPr>
          <w:p>
            <w:pPr>
              <w:jc w:val="center"/>
              <w:rPr>
                <w:szCs w:val="21"/>
              </w:rPr>
            </w:pPr>
          </w:p>
        </w:tc>
        <w:tc>
          <w:tcPr>
            <w:tcW w:w="337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70" w:hRule="atLeast"/>
          <w:jc w:val="center"/>
        </w:trPr>
        <w:tc>
          <w:tcPr>
            <w:tcW w:w="1871" w:type="dxa"/>
            <w:vMerge w:val="continue"/>
            <w:vAlign w:val="center"/>
          </w:tcPr>
          <w:p>
            <w:pPr>
              <w:jc w:val="center"/>
              <w:rPr>
                <w:szCs w:val="21"/>
              </w:rPr>
            </w:pPr>
          </w:p>
        </w:tc>
        <w:tc>
          <w:tcPr>
            <w:tcW w:w="1030" w:type="dxa"/>
            <w:vMerge w:val="continue"/>
            <w:vAlign w:val="center"/>
          </w:tcPr>
          <w:p>
            <w:pPr>
              <w:jc w:val="center"/>
              <w:rPr>
                <w:szCs w:val="21"/>
              </w:rPr>
            </w:pPr>
          </w:p>
        </w:tc>
        <w:tc>
          <w:tcPr>
            <w:tcW w:w="974" w:type="dxa"/>
            <w:vAlign w:val="center"/>
          </w:tcPr>
          <w:p>
            <w:pPr>
              <w:jc w:val="center"/>
              <w:rPr>
                <w:szCs w:val="21"/>
              </w:rPr>
            </w:pPr>
            <w:r>
              <w:rPr>
                <w:rFonts w:hint="eastAsia"/>
                <w:szCs w:val="21"/>
              </w:rPr>
              <w:t>市场</w:t>
            </w:r>
          </w:p>
        </w:tc>
        <w:tc>
          <w:tcPr>
            <w:tcW w:w="1260" w:type="dxa"/>
            <w:vAlign w:val="center"/>
          </w:tcPr>
          <w:p>
            <w:pPr>
              <w:jc w:val="center"/>
              <w:rPr>
                <w:szCs w:val="21"/>
              </w:rPr>
            </w:pPr>
          </w:p>
        </w:tc>
        <w:tc>
          <w:tcPr>
            <w:tcW w:w="3378" w:type="dxa"/>
            <w:tcBorders>
              <w:bottom w:val="single" w:color="auto" w:sz="4" w:space="0"/>
            </w:tcBorders>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35" w:hRule="atLeast"/>
          <w:jc w:val="center"/>
        </w:trPr>
        <w:tc>
          <w:tcPr>
            <w:tcW w:w="1871" w:type="dxa"/>
            <w:vMerge w:val="restart"/>
            <w:vAlign w:val="center"/>
          </w:tcPr>
          <w:p>
            <w:pPr>
              <w:jc w:val="center"/>
              <w:rPr>
                <w:szCs w:val="21"/>
              </w:rPr>
            </w:pPr>
            <w:r>
              <w:rPr>
                <w:rFonts w:hint="eastAsia"/>
                <w:szCs w:val="21"/>
              </w:rPr>
              <w:t>企划团队</w:t>
            </w:r>
          </w:p>
        </w:tc>
        <w:tc>
          <w:tcPr>
            <w:tcW w:w="1030" w:type="dxa"/>
            <w:vMerge w:val="restart"/>
            <w:vAlign w:val="center"/>
          </w:tcPr>
          <w:p>
            <w:pPr>
              <w:jc w:val="center"/>
              <w:rPr>
                <w:szCs w:val="21"/>
              </w:rPr>
            </w:pPr>
          </w:p>
        </w:tc>
        <w:tc>
          <w:tcPr>
            <w:tcW w:w="974" w:type="dxa"/>
            <w:vAlign w:val="center"/>
          </w:tcPr>
          <w:p>
            <w:pPr>
              <w:jc w:val="center"/>
              <w:rPr>
                <w:szCs w:val="21"/>
              </w:rPr>
            </w:pPr>
            <w:r>
              <w:rPr>
                <w:rFonts w:hint="eastAsia"/>
                <w:szCs w:val="21"/>
              </w:rPr>
              <w:t>文案</w:t>
            </w:r>
          </w:p>
        </w:tc>
        <w:tc>
          <w:tcPr>
            <w:tcW w:w="1260" w:type="dxa"/>
            <w:vAlign w:val="center"/>
          </w:tcPr>
          <w:p>
            <w:pPr>
              <w:jc w:val="center"/>
              <w:rPr>
                <w:szCs w:val="21"/>
              </w:rPr>
            </w:pPr>
          </w:p>
        </w:tc>
        <w:tc>
          <w:tcPr>
            <w:tcW w:w="337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52" w:hRule="atLeast"/>
          <w:jc w:val="center"/>
        </w:trPr>
        <w:tc>
          <w:tcPr>
            <w:tcW w:w="1871" w:type="dxa"/>
            <w:vMerge w:val="continue"/>
            <w:vAlign w:val="center"/>
          </w:tcPr>
          <w:p>
            <w:pPr>
              <w:jc w:val="center"/>
              <w:rPr>
                <w:szCs w:val="21"/>
              </w:rPr>
            </w:pPr>
          </w:p>
        </w:tc>
        <w:tc>
          <w:tcPr>
            <w:tcW w:w="1030" w:type="dxa"/>
            <w:vMerge w:val="continue"/>
            <w:vAlign w:val="center"/>
          </w:tcPr>
          <w:p>
            <w:pPr>
              <w:jc w:val="center"/>
              <w:rPr>
                <w:szCs w:val="21"/>
              </w:rPr>
            </w:pPr>
          </w:p>
        </w:tc>
        <w:tc>
          <w:tcPr>
            <w:tcW w:w="974" w:type="dxa"/>
            <w:vAlign w:val="center"/>
          </w:tcPr>
          <w:p>
            <w:pPr>
              <w:jc w:val="center"/>
              <w:rPr>
                <w:rFonts w:ascii="hakuyocaoshu7000" w:hAnsi="hakuyocaoshu7000" w:cs="hakuyocaoshu7000"/>
                <w:szCs w:val="21"/>
              </w:rPr>
            </w:pPr>
            <w:r>
              <w:rPr>
                <w:rFonts w:hint="eastAsia"/>
                <w:szCs w:val="21"/>
              </w:rPr>
              <w:t>设计</w:t>
            </w:r>
          </w:p>
        </w:tc>
        <w:tc>
          <w:tcPr>
            <w:tcW w:w="1260" w:type="dxa"/>
            <w:vAlign w:val="center"/>
          </w:tcPr>
          <w:p>
            <w:pPr>
              <w:ind w:left="12"/>
              <w:jc w:val="center"/>
              <w:rPr>
                <w:rFonts w:ascii="hakuyocaoshu7000" w:hAnsi="hakuyocaoshu7000" w:cs="hakuyocaoshu7000"/>
                <w:szCs w:val="21"/>
              </w:rPr>
            </w:pPr>
          </w:p>
        </w:tc>
        <w:tc>
          <w:tcPr>
            <w:tcW w:w="337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929" w:hRule="atLeast"/>
          <w:jc w:val="center"/>
        </w:trPr>
        <w:tc>
          <w:tcPr>
            <w:tcW w:w="1871" w:type="dxa"/>
            <w:vMerge w:val="restart"/>
            <w:vAlign w:val="center"/>
          </w:tcPr>
          <w:p>
            <w:pPr>
              <w:jc w:val="center"/>
              <w:rPr>
                <w:szCs w:val="21"/>
              </w:rPr>
            </w:pPr>
            <w:r>
              <w:rPr>
                <w:rFonts w:hint="eastAsia"/>
                <w:szCs w:val="21"/>
              </w:rPr>
              <w:t>微信团队</w:t>
            </w:r>
          </w:p>
        </w:tc>
        <w:tc>
          <w:tcPr>
            <w:tcW w:w="1030" w:type="dxa"/>
            <w:vMerge w:val="restart"/>
            <w:vAlign w:val="center"/>
          </w:tcPr>
          <w:p>
            <w:pPr>
              <w:jc w:val="center"/>
              <w:rPr>
                <w:szCs w:val="21"/>
              </w:rPr>
            </w:pPr>
          </w:p>
        </w:tc>
        <w:tc>
          <w:tcPr>
            <w:tcW w:w="974" w:type="dxa"/>
            <w:vAlign w:val="center"/>
          </w:tcPr>
          <w:p>
            <w:pPr>
              <w:jc w:val="center"/>
              <w:rPr>
                <w:szCs w:val="21"/>
              </w:rPr>
            </w:pPr>
            <w:r>
              <w:rPr>
                <w:rFonts w:hint="eastAsia"/>
                <w:szCs w:val="21"/>
              </w:rPr>
              <w:t>文案</w:t>
            </w:r>
          </w:p>
        </w:tc>
        <w:tc>
          <w:tcPr>
            <w:tcW w:w="1260" w:type="dxa"/>
            <w:vAlign w:val="center"/>
          </w:tcPr>
          <w:p>
            <w:pPr>
              <w:jc w:val="center"/>
              <w:rPr>
                <w:szCs w:val="21"/>
              </w:rPr>
            </w:pPr>
          </w:p>
        </w:tc>
        <w:tc>
          <w:tcPr>
            <w:tcW w:w="337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2" w:hRule="atLeast"/>
          <w:jc w:val="center"/>
        </w:trPr>
        <w:tc>
          <w:tcPr>
            <w:tcW w:w="1871" w:type="dxa"/>
            <w:vMerge w:val="continue"/>
            <w:vAlign w:val="center"/>
          </w:tcPr>
          <w:p>
            <w:pPr>
              <w:jc w:val="center"/>
              <w:rPr>
                <w:szCs w:val="21"/>
              </w:rPr>
            </w:pPr>
          </w:p>
        </w:tc>
        <w:tc>
          <w:tcPr>
            <w:tcW w:w="1030" w:type="dxa"/>
            <w:vMerge w:val="continue"/>
            <w:vAlign w:val="center"/>
          </w:tcPr>
          <w:p>
            <w:pPr>
              <w:jc w:val="center"/>
              <w:rPr>
                <w:szCs w:val="21"/>
              </w:rPr>
            </w:pPr>
          </w:p>
        </w:tc>
        <w:tc>
          <w:tcPr>
            <w:tcW w:w="974" w:type="dxa"/>
            <w:vAlign w:val="center"/>
          </w:tcPr>
          <w:p>
            <w:pPr>
              <w:jc w:val="center"/>
              <w:rPr>
                <w:szCs w:val="21"/>
              </w:rPr>
            </w:pPr>
            <w:r>
              <w:rPr>
                <w:rFonts w:hint="eastAsia"/>
                <w:szCs w:val="21"/>
              </w:rPr>
              <w:t>设计</w:t>
            </w:r>
          </w:p>
        </w:tc>
        <w:tc>
          <w:tcPr>
            <w:tcW w:w="1260" w:type="dxa"/>
            <w:vAlign w:val="center"/>
          </w:tcPr>
          <w:p>
            <w:pPr>
              <w:ind w:left="12"/>
              <w:jc w:val="center"/>
              <w:rPr>
                <w:szCs w:val="21"/>
              </w:rPr>
            </w:pPr>
          </w:p>
        </w:tc>
        <w:tc>
          <w:tcPr>
            <w:tcW w:w="3378"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32" w:hRule="atLeast"/>
          <w:jc w:val="center"/>
        </w:trPr>
        <w:tc>
          <w:tcPr>
            <w:tcW w:w="1871" w:type="dxa"/>
            <w:vMerge w:val="continue"/>
            <w:vAlign w:val="center"/>
          </w:tcPr>
          <w:p>
            <w:pPr>
              <w:jc w:val="center"/>
              <w:rPr>
                <w:szCs w:val="21"/>
              </w:rPr>
            </w:pPr>
          </w:p>
        </w:tc>
        <w:tc>
          <w:tcPr>
            <w:tcW w:w="1030" w:type="dxa"/>
            <w:vMerge w:val="continue"/>
            <w:vAlign w:val="center"/>
          </w:tcPr>
          <w:p>
            <w:pPr>
              <w:jc w:val="center"/>
              <w:rPr>
                <w:szCs w:val="21"/>
              </w:rPr>
            </w:pPr>
          </w:p>
        </w:tc>
        <w:tc>
          <w:tcPr>
            <w:tcW w:w="974" w:type="dxa"/>
            <w:vAlign w:val="center"/>
          </w:tcPr>
          <w:p>
            <w:pPr>
              <w:jc w:val="center"/>
              <w:rPr>
                <w:szCs w:val="21"/>
              </w:rPr>
            </w:pPr>
            <w:r>
              <w:rPr>
                <w:rFonts w:hint="eastAsia"/>
                <w:szCs w:val="21"/>
              </w:rPr>
              <w:t>技术</w:t>
            </w:r>
          </w:p>
        </w:tc>
        <w:tc>
          <w:tcPr>
            <w:tcW w:w="1260" w:type="dxa"/>
            <w:vAlign w:val="center"/>
          </w:tcPr>
          <w:p>
            <w:pPr>
              <w:jc w:val="center"/>
              <w:rPr>
                <w:szCs w:val="21"/>
              </w:rPr>
            </w:pPr>
          </w:p>
        </w:tc>
        <w:tc>
          <w:tcPr>
            <w:tcW w:w="3378" w:type="dxa"/>
            <w:vAlign w:val="center"/>
          </w:tcPr>
          <w:p>
            <w:pPr>
              <w:jc w:val="center"/>
              <w:rPr>
                <w:szCs w:val="21"/>
              </w:rPr>
            </w:pPr>
          </w:p>
        </w:tc>
      </w:tr>
    </w:tbl>
    <w:p/>
    <w:p/>
    <w:p/>
    <w:p>
      <w:pPr>
        <w:spacing w:line="480" w:lineRule="exact"/>
        <w:rPr>
          <w:rFonts w:ascii="宋体" w:hAnsi="宋体" w:cs="宋体"/>
          <w:bCs/>
          <w:color w:val="000000"/>
          <w:kern w:val="0"/>
          <w:sz w:val="24"/>
          <w:szCs w:val="24"/>
        </w:rPr>
        <w:sectPr>
          <w:footerReference r:id="rId5" w:type="default"/>
          <w:footerReference r:id="rId6" w:type="even"/>
          <w:pgSz w:w="11906" w:h="16838"/>
          <w:pgMar w:top="720" w:right="720" w:bottom="720" w:left="720" w:header="851" w:footer="992" w:gutter="0"/>
          <w:cols w:space="720" w:num="1"/>
          <w:docGrid w:type="linesAndChars" w:linePitch="312" w:charSpace="0"/>
        </w:sectPr>
      </w:pPr>
    </w:p>
    <w:p>
      <w:pPr>
        <w:pStyle w:val="2"/>
        <w:adjustRightInd w:val="0"/>
        <w:snapToGrid w:val="0"/>
        <w:spacing w:before="0" w:after="0" w:line="800" w:lineRule="exact"/>
        <w:jc w:val="center"/>
        <w:textAlignment w:val="baseline"/>
        <w:rPr>
          <w:rFonts w:ascii="宋体" w:hAnsi="宋体" w:eastAsia="宋体"/>
          <w:w w:val="80"/>
          <w:szCs w:val="44"/>
        </w:rPr>
      </w:pPr>
      <w:r>
        <w:rPr>
          <w:rFonts w:hint="eastAsia" w:ascii="宋体" w:hAnsi="宋体" w:eastAsia="宋体"/>
          <w:w w:val="80"/>
          <w:szCs w:val="44"/>
        </w:rPr>
        <w:t>第四章  投标文件格式</w:t>
      </w:r>
    </w:p>
    <w:p>
      <w:pPr>
        <w:widowControl/>
        <w:ind w:firstLine="2530" w:firstLineChars="1050"/>
        <w:jc w:val="left"/>
        <w:rPr>
          <w:rFonts w:ascii="宋体" w:hAnsi="宋体"/>
          <w:b/>
          <w:bCs/>
          <w:sz w:val="24"/>
          <w:szCs w:val="24"/>
        </w:rPr>
      </w:pPr>
      <w:r>
        <w:rPr>
          <w:rFonts w:hint="eastAsia" w:ascii="宋体" w:hAnsi="宋体"/>
          <w:b/>
          <w:sz w:val="24"/>
          <w:szCs w:val="24"/>
        </w:rPr>
        <w:t>一、资格审查文件相关的格式文件及表格</w:t>
      </w:r>
    </w:p>
    <w:p>
      <w:pPr>
        <w:snapToGrid w:val="0"/>
        <w:spacing w:line="520" w:lineRule="exact"/>
        <w:jc w:val="center"/>
        <w:outlineLvl w:val="4"/>
        <w:rPr>
          <w:rFonts w:ascii="宋体" w:hAnsi="宋体" w:cs="宋体"/>
          <w:b/>
          <w:bCs/>
          <w:sz w:val="24"/>
          <w:szCs w:val="24"/>
        </w:rPr>
      </w:pPr>
      <w:r>
        <w:rPr>
          <w:rFonts w:hint="eastAsia" w:ascii="宋体" w:hAnsi="宋体" w:cs="宋体"/>
          <w:b/>
          <w:bCs/>
          <w:sz w:val="24"/>
          <w:szCs w:val="24"/>
        </w:rPr>
        <w:t>1、法定代表人身份证明</w:t>
      </w:r>
    </w:p>
    <w:p>
      <w:pPr>
        <w:snapToGrid w:val="0"/>
        <w:spacing w:line="520" w:lineRule="exact"/>
        <w:jc w:val="center"/>
        <w:rPr>
          <w:rFonts w:ascii="宋体" w:hAnsi="宋体" w:cs="宋体"/>
          <w:sz w:val="24"/>
          <w:szCs w:val="24"/>
        </w:rPr>
      </w:pPr>
      <w:r>
        <w:rPr>
          <w:rFonts w:hint="eastAsia" w:ascii="宋体" w:hAnsi="宋体" w:cs="宋体"/>
          <w:sz w:val="24"/>
          <w:szCs w:val="24"/>
        </w:rPr>
        <w:t>（法定代表人参加投标，须出示此证明）</w:t>
      </w:r>
    </w:p>
    <w:p>
      <w:pPr>
        <w:snapToGrid w:val="0"/>
        <w:spacing w:line="520" w:lineRule="exact"/>
        <w:jc w:val="center"/>
        <w:rPr>
          <w:rFonts w:ascii="宋体" w:hAnsi="宋体" w:cs="宋体"/>
          <w:sz w:val="24"/>
          <w:szCs w:val="24"/>
        </w:rPr>
      </w:pPr>
    </w:p>
    <w:p>
      <w:pPr>
        <w:autoSpaceDE w:val="0"/>
        <w:autoSpaceDN w:val="0"/>
        <w:adjustRightInd w:val="0"/>
        <w:spacing w:line="500" w:lineRule="exact"/>
        <w:rPr>
          <w:rFonts w:ascii="宋体" w:hAnsi="宋体"/>
          <w:sz w:val="24"/>
          <w:u w:val="single"/>
        </w:rPr>
      </w:pPr>
      <w:r>
        <w:rPr>
          <w:rFonts w:hint="eastAsia" w:ascii="宋体" w:hAnsi="宋体"/>
          <w:sz w:val="24"/>
        </w:rPr>
        <w:t>单位名称：</w:t>
      </w:r>
      <w:r>
        <w:rPr>
          <w:rFonts w:hint="eastAsia" w:ascii="宋体" w:hAnsi="宋体"/>
          <w:sz w:val="24"/>
          <w:u w:val="single"/>
        </w:rPr>
        <w:t xml:space="preserve">                                  </w:t>
      </w:r>
    </w:p>
    <w:p>
      <w:pPr>
        <w:autoSpaceDE w:val="0"/>
        <w:autoSpaceDN w:val="0"/>
        <w:adjustRightInd w:val="0"/>
        <w:spacing w:line="500" w:lineRule="exact"/>
        <w:rPr>
          <w:rFonts w:ascii="宋体" w:hAnsi="宋体"/>
          <w:sz w:val="24"/>
          <w:u w:val="single"/>
        </w:rPr>
      </w:pPr>
    </w:p>
    <w:p>
      <w:pPr>
        <w:autoSpaceDE w:val="0"/>
        <w:autoSpaceDN w:val="0"/>
        <w:adjustRightInd w:val="0"/>
        <w:spacing w:line="500" w:lineRule="exact"/>
        <w:rPr>
          <w:rFonts w:ascii="宋体" w:hAnsi="宋体"/>
          <w:sz w:val="24"/>
          <w:u w:val="single"/>
        </w:rPr>
      </w:pPr>
      <w:r>
        <w:rPr>
          <w:rFonts w:hint="eastAsia" w:ascii="宋体" w:hAnsi="宋体"/>
          <w:sz w:val="24"/>
        </w:rPr>
        <w:t>单位地址：</w:t>
      </w:r>
      <w:r>
        <w:rPr>
          <w:rFonts w:hint="eastAsia" w:ascii="宋体" w:hAnsi="宋体"/>
          <w:sz w:val="24"/>
          <w:u w:val="single"/>
        </w:rPr>
        <w:t xml:space="preserve">                                  </w:t>
      </w:r>
    </w:p>
    <w:p>
      <w:pPr>
        <w:autoSpaceDE w:val="0"/>
        <w:autoSpaceDN w:val="0"/>
        <w:adjustRightInd w:val="0"/>
        <w:spacing w:line="500" w:lineRule="exact"/>
        <w:rPr>
          <w:rFonts w:ascii="宋体" w:hAnsi="宋体"/>
          <w:sz w:val="24"/>
          <w:u w:val="single"/>
        </w:rPr>
      </w:pPr>
    </w:p>
    <w:p>
      <w:pPr>
        <w:autoSpaceDE w:val="0"/>
        <w:autoSpaceDN w:val="0"/>
        <w:adjustRightInd w:val="0"/>
        <w:spacing w:line="500" w:lineRule="exact"/>
        <w:rPr>
          <w:rFonts w:ascii="宋体" w:hAnsi="宋体"/>
          <w:sz w:val="24"/>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r>
        <w:rPr>
          <w:rFonts w:hint="eastAsia" w:ascii="宋体" w:hAnsi="宋体"/>
          <w:sz w:val="24"/>
        </w:rPr>
        <w:t xml:space="preserve">  </w:t>
      </w:r>
    </w:p>
    <w:p>
      <w:pPr>
        <w:autoSpaceDE w:val="0"/>
        <w:autoSpaceDN w:val="0"/>
        <w:adjustRightInd w:val="0"/>
        <w:spacing w:line="500" w:lineRule="exact"/>
        <w:rPr>
          <w:rFonts w:ascii="宋体" w:hAnsi="宋体"/>
          <w:sz w:val="24"/>
          <w:u w:val="single"/>
        </w:rPr>
      </w:pPr>
    </w:p>
    <w:p>
      <w:pPr>
        <w:autoSpaceDE w:val="0"/>
        <w:autoSpaceDN w:val="0"/>
        <w:adjustRightInd w:val="0"/>
        <w:spacing w:line="500" w:lineRule="exact"/>
        <w:rPr>
          <w:rFonts w:ascii="宋体" w:hAnsi="宋体"/>
          <w:sz w:val="24"/>
          <w:u w:val="single"/>
        </w:rPr>
      </w:pP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pPr>
        <w:autoSpaceDE w:val="0"/>
        <w:autoSpaceDN w:val="0"/>
        <w:adjustRightInd w:val="0"/>
        <w:spacing w:line="500" w:lineRule="exact"/>
        <w:rPr>
          <w:rFonts w:ascii="宋体" w:hAnsi="宋体"/>
          <w:sz w:val="24"/>
          <w:u w:val="single"/>
        </w:rPr>
      </w:pPr>
    </w:p>
    <w:p>
      <w:pPr>
        <w:autoSpaceDE w:val="0"/>
        <w:autoSpaceDN w:val="0"/>
        <w:adjustRightInd w:val="0"/>
        <w:spacing w:line="500" w:lineRule="exact"/>
        <w:rPr>
          <w:rFonts w:ascii="宋体" w:hAnsi="宋体"/>
          <w:sz w:val="24"/>
          <w:u w:val="single"/>
        </w:rPr>
      </w:pPr>
      <w:r>
        <w:rPr>
          <w:rFonts w:hint="eastAsia" w:ascii="宋体" w:hAnsi="宋体"/>
          <w:sz w:val="24"/>
        </w:rPr>
        <w:t>身份证号：</w:t>
      </w:r>
      <w:r>
        <w:rPr>
          <w:rFonts w:hint="eastAsia" w:ascii="宋体" w:hAnsi="宋体"/>
          <w:sz w:val="24"/>
          <w:u w:val="single"/>
        </w:rPr>
        <w:t xml:space="preserve">                                  </w:t>
      </w:r>
    </w:p>
    <w:p>
      <w:pPr>
        <w:autoSpaceDE w:val="0"/>
        <w:autoSpaceDN w:val="0"/>
        <w:adjustRightInd w:val="0"/>
        <w:spacing w:line="500" w:lineRule="exact"/>
        <w:rPr>
          <w:rFonts w:ascii="宋体" w:hAnsi="宋体"/>
          <w:sz w:val="24"/>
          <w:u w:val="single"/>
        </w:rPr>
      </w:pPr>
    </w:p>
    <w:p>
      <w:pPr>
        <w:autoSpaceDE w:val="0"/>
        <w:autoSpaceDN w:val="0"/>
        <w:adjustRightInd w:val="0"/>
        <w:spacing w:line="500" w:lineRule="exact"/>
        <w:rPr>
          <w:rFonts w:ascii="宋体" w:hAnsi="宋体"/>
          <w:sz w:val="24"/>
        </w:rPr>
      </w:pPr>
      <w:r>
        <w:rPr>
          <w:rFonts w:hint="eastAsia" w:ascii="宋体" w:hAnsi="宋体"/>
          <w:sz w:val="24"/>
        </w:rPr>
        <w:t>系</w:t>
      </w:r>
      <w:r>
        <w:rPr>
          <w:rFonts w:hint="eastAsia" w:ascii="宋体" w:hAnsi="宋体"/>
          <w:sz w:val="24"/>
          <w:u w:val="single"/>
        </w:rPr>
        <w:t xml:space="preserve">                                            </w:t>
      </w:r>
      <w:r>
        <w:rPr>
          <w:rFonts w:hint="eastAsia" w:ascii="宋体" w:hAnsi="宋体"/>
          <w:sz w:val="24"/>
        </w:rPr>
        <w:t>（公司名称）的法定代表人。</w:t>
      </w:r>
    </w:p>
    <w:p>
      <w:pPr>
        <w:autoSpaceDE w:val="0"/>
        <w:autoSpaceDN w:val="0"/>
        <w:adjustRightInd w:val="0"/>
        <w:spacing w:line="500" w:lineRule="exact"/>
        <w:ind w:firstLine="600"/>
        <w:rPr>
          <w:rFonts w:ascii="宋体" w:hAnsi="宋体"/>
          <w:sz w:val="24"/>
        </w:rPr>
      </w:pPr>
    </w:p>
    <w:p>
      <w:pPr>
        <w:autoSpaceDE w:val="0"/>
        <w:autoSpaceDN w:val="0"/>
        <w:adjustRightInd w:val="0"/>
        <w:spacing w:line="500" w:lineRule="exact"/>
        <w:ind w:firstLine="600"/>
        <w:rPr>
          <w:rFonts w:ascii="宋体" w:hAnsi="宋体"/>
          <w:sz w:val="24"/>
        </w:rPr>
      </w:pPr>
      <w:r>
        <w:rPr>
          <w:rFonts w:hint="eastAsia" w:ascii="宋体" w:hAnsi="宋体"/>
          <w:sz w:val="24"/>
        </w:rPr>
        <w:t>特此证明！</w:t>
      </w:r>
    </w:p>
    <w:p>
      <w:pPr>
        <w:autoSpaceDE w:val="0"/>
        <w:autoSpaceDN w:val="0"/>
        <w:adjustRightInd w:val="0"/>
        <w:spacing w:line="500" w:lineRule="exact"/>
        <w:ind w:firstLine="600"/>
        <w:rPr>
          <w:rFonts w:ascii="宋体" w:hAnsi="宋体"/>
          <w:sz w:val="24"/>
        </w:rPr>
      </w:pPr>
    </w:p>
    <w:p>
      <w:pPr>
        <w:autoSpaceDE w:val="0"/>
        <w:autoSpaceDN w:val="0"/>
        <w:adjustRightInd w:val="0"/>
        <w:spacing w:line="500" w:lineRule="exact"/>
        <w:ind w:firstLine="600"/>
        <w:rPr>
          <w:rFonts w:ascii="宋体" w:hAnsi="宋体"/>
          <w:sz w:val="24"/>
        </w:rPr>
      </w:pPr>
    </w:p>
    <w:p>
      <w:pPr>
        <w:autoSpaceDE w:val="0"/>
        <w:autoSpaceDN w:val="0"/>
        <w:adjustRightInd w:val="0"/>
        <w:spacing w:line="500" w:lineRule="exact"/>
        <w:ind w:firstLine="600"/>
        <w:rPr>
          <w:rFonts w:ascii="宋体" w:hAnsi="宋体"/>
          <w:sz w:val="24"/>
        </w:rPr>
      </w:pPr>
      <w:r>
        <w:rPr>
          <w:rFonts w:hint="eastAsia" w:ascii="宋体" w:hAnsi="宋体"/>
          <w:sz w:val="24"/>
        </w:rPr>
        <w:t xml:space="preserve">                              投标人：（盖章）</w:t>
      </w:r>
    </w:p>
    <w:p>
      <w:pPr>
        <w:autoSpaceDE w:val="0"/>
        <w:autoSpaceDN w:val="0"/>
        <w:adjustRightInd w:val="0"/>
        <w:spacing w:line="500" w:lineRule="exact"/>
        <w:ind w:firstLine="600"/>
        <w:rPr>
          <w:rFonts w:ascii="宋体" w:hAnsi="宋体"/>
          <w:sz w:val="24"/>
        </w:rPr>
      </w:pPr>
    </w:p>
    <w:p>
      <w:pPr>
        <w:autoSpaceDE w:val="0"/>
        <w:autoSpaceDN w:val="0"/>
        <w:adjustRightInd w:val="0"/>
        <w:spacing w:line="500" w:lineRule="exact"/>
        <w:ind w:firstLine="600"/>
        <w:rPr>
          <w:rFonts w:ascii="宋体" w:hAnsi="宋体"/>
          <w:sz w:val="24"/>
          <w:u w:val="single"/>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autoSpaceDE w:val="0"/>
        <w:autoSpaceDN w:val="0"/>
        <w:adjustRightInd w:val="0"/>
        <w:spacing w:line="500" w:lineRule="exact"/>
        <w:ind w:firstLine="600"/>
        <w:rPr>
          <w:rFonts w:ascii="宋体" w:hAnsi="宋体"/>
          <w:sz w:val="24"/>
        </w:rPr>
      </w:pPr>
      <w:r>
        <w:rPr>
          <w:rFonts w:hint="eastAsia" w:ascii="宋体" w:hAnsi="宋体"/>
          <w:sz w:val="24"/>
        </w:rPr>
        <w:t xml:space="preserve">                         </w:t>
      </w:r>
    </w:p>
    <w:p>
      <w:pPr>
        <w:snapToGrid w:val="0"/>
        <w:spacing w:line="500" w:lineRule="exact"/>
        <w:outlineLvl w:val="1"/>
        <w:rPr>
          <w:rFonts w:ascii="微软雅黑" w:hAnsi="微软雅黑" w:eastAsia="微软雅黑"/>
          <w:b/>
          <w:sz w:val="24"/>
        </w:rPr>
      </w:pPr>
    </w:p>
    <w:p>
      <w:pPr>
        <w:snapToGrid w:val="0"/>
        <w:spacing w:line="520" w:lineRule="exact"/>
        <w:jc w:val="center"/>
        <w:outlineLvl w:val="4"/>
        <w:rPr>
          <w:rFonts w:ascii="宋体" w:hAnsi="宋体" w:cs="宋体"/>
          <w:b/>
          <w:bCs/>
          <w:sz w:val="24"/>
          <w:szCs w:val="24"/>
        </w:rPr>
      </w:pPr>
    </w:p>
    <w:p>
      <w:pPr>
        <w:snapToGrid w:val="0"/>
        <w:spacing w:line="520" w:lineRule="exact"/>
        <w:jc w:val="center"/>
        <w:outlineLvl w:val="4"/>
        <w:rPr>
          <w:rFonts w:ascii="宋体" w:hAnsi="宋体" w:cs="宋体"/>
          <w:b/>
          <w:bCs/>
          <w:sz w:val="24"/>
          <w:szCs w:val="24"/>
        </w:rPr>
      </w:pPr>
    </w:p>
    <w:p>
      <w:pPr>
        <w:snapToGrid w:val="0"/>
        <w:spacing w:line="520" w:lineRule="exact"/>
        <w:jc w:val="center"/>
        <w:outlineLvl w:val="4"/>
        <w:rPr>
          <w:rFonts w:ascii="宋体" w:hAnsi="宋体" w:cs="宋体"/>
          <w:b/>
          <w:bCs/>
          <w:sz w:val="24"/>
          <w:szCs w:val="24"/>
        </w:rPr>
      </w:pPr>
      <w:r>
        <w:rPr>
          <w:rFonts w:hint="eastAsia" w:ascii="宋体" w:hAnsi="宋体" w:cs="宋体"/>
          <w:b/>
          <w:bCs/>
          <w:sz w:val="24"/>
          <w:szCs w:val="24"/>
        </w:rPr>
        <w:t>2、授权委托书</w:t>
      </w:r>
    </w:p>
    <w:p>
      <w:pPr>
        <w:snapToGrid w:val="0"/>
        <w:spacing w:line="520" w:lineRule="exact"/>
        <w:jc w:val="center"/>
        <w:rPr>
          <w:rFonts w:ascii="宋体" w:hAnsi="宋体" w:cs="宋体"/>
          <w:sz w:val="24"/>
          <w:szCs w:val="24"/>
        </w:rPr>
      </w:pPr>
      <w:r>
        <w:rPr>
          <w:rFonts w:hint="eastAsia" w:ascii="宋体" w:hAnsi="宋体" w:cs="宋体"/>
          <w:sz w:val="24"/>
          <w:szCs w:val="24"/>
        </w:rPr>
        <w:t>（委托代理人参加投标，须出示此证明）</w:t>
      </w:r>
    </w:p>
    <w:p>
      <w:pPr>
        <w:autoSpaceDE w:val="0"/>
        <w:autoSpaceDN w:val="0"/>
        <w:adjustRightInd w:val="0"/>
        <w:spacing w:line="500" w:lineRule="exact"/>
        <w:ind w:firstLine="615"/>
        <w:rPr>
          <w:rFonts w:ascii="宋体" w:hAnsi="宋体"/>
          <w:sz w:val="24"/>
          <w:u w:val="single"/>
        </w:rPr>
      </w:pPr>
      <w:r>
        <w:rPr>
          <w:rFonts w:hint="eastAsia" w:ascii="宋体" w:hAnsi="宋体"/>
          <w:sz w:val="24"/>
        </w:rPr>
        <w:t>本授权委托书声明：我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p>
    <w:p>
      <w:pPr>
        <w:autoSpaceDE w:val="0"/>
        <w:autoSpaceDN w:val="0"/>
        <w:adjustRightInd w:val="0"/>
        <w:spacing w:line="500" w:lineRule="exact"/>
        <w:rPr>
          <w:rFonts w:ascii="宋体" w:hAnsi="宋体"/>
          <w:sz w:val="24"/>
          <w:u w:val="single"/>
        </w:rPr>
      </w:pP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w:t>
      </w:r>
    </w:p>
    <w:p>
      <w:pPr>
        <w:autoSpaceDE w:val="0"/>
        <w:autoSpaceDN w:val="0"/>
        <w:adjustRightInd w:val="0"/>
        <w:spacing w:line="500" w:lineRule="exact"/>
        <w:rPr>
          <w:rFonts w:ascii="宋体" w:hAnsi="宋体"/>
          <w:sz w:val="24"/>
          <w:u w:val="single"/>
        </w:rPr>
      </w:pPr>
      <w:r>
        <w:rPr>
          <w:rFonts w:hint="eastAsia" w:ascii="宋体" w:hAnsi="宋体"/>
          <w:sz w:val="24"/>
          <w:u w:val="single"/>
        </w:rPr>
        <w:t xml:space="preserve">         </w:t>
      </w:r>
      <w:r>
        <w:rPr>
          <w:rFonts w:hint="eastAsia" w:ascii="宋体" w:hAnsi="宋体"/>
          <w:sz w:val="24"/>
        </w:rPr>
        <w:t>为本公司的授权代理人。以本公司的名义参加</w:t>
      </w:r>
      <w:r>
        <w:rPr>
          <w:rFonts w:hint="eastAsia" w:ascii="宋体" w:hAnsi="宋体"/>
          <w:sz w:val="24"/>
          <w:u w:val="single"/>
        </w:rPr>
        <w:t xml:space="preserve">                        </w:t>
      </w:r>
    </w:p>
    <w:p>
      <w:pPr>
        <w:autoSpaceDE w:val="0"/>
        <w:autoSpaceDN w:val="0"/>
        <w:adjustRightInd w:val="0"/>
        <w:spacing w:line="500" w:lineRule="exact"/>
        <w:rPr>
          <w:rFonts w:ascii="宋体" w:hAnsi="宋体"/>
          <w:sz w:val="24"/>
        </w:rPr>
      </w:pPr>
      <w:r>
        <w:rPr>
          <w:rFonts w:hint="eastAsia" w:ascii="宋体" w:hAnsi="宋体"/>
          <w:sz w:val="24"/>
          <w:u w:val="single"/>
        </w:rPr>
        <w:t xml:space="preserve">                 </w:t>
      </w:r>
      <w:r>
        <w:rPr>
          <w:rFonts w:hint="eastAsia" w:ascii="宋体" w:hAnsi="宋体"/>
          <w:sz w:val="24"/>
        </w:rPr>
        <w:t>（</w:t>
      </w:r>
      <w:r>
        <w:rPr>
          <w:rFonts w:hint="eastAsia" w:ascii="宋体" w:hAnsi="宋体"/>
          <w:sz w:val="24"/>
          <w:lang w:val="en-US" w:eastAsia="zh-CN"/>
        </w:rPr>
        <w:t>采购</w:t>
      </w:r>
      <w:r>
        <w:rPr>
          <w:rFonts w:hint="eastAsia" w:ascii="宋体" w:hAnsi="宋体"/>
          <w:sz w:val="24"/>
        </w:rPr>
        <w:t>人名称）的</w:t>
      </w:r>
      <w:r>
        <w:rPr>
          <w:rFonts w:hint="eastAsia" w:ascii="宋体" w:hAnsi="宋体"/>
          <w:sz w:val="24"/>
          <w:u w:val="single"/>
        </w:rPr>
        <w:t xml:space="preserve"> </w:t>
      </w:r>
      <w:r>
        <w:rPr>
          <w:rFonts w:hint="eastAsia" w:ascii="宋体" w:hAnsi="宋体"/>
          <w:b/>
          <w:sz w:val="24"/>
          <w:u w:val="single"/>
        </w:rPr>
        <w:t xml:space="preserve">        </w:t>
      </w:r>
      <w:r>
        <w:rPr>
          <w:rFonts w:hint="eastAsia" w:ascii="宋体" w:hAnsi="宋体"/>
          <w:sz w:val="24"/>
          <w:u w:val="single"/>
        </w:rPr>
        <w:t xml:space="preserve"> </w:t>
      </w:r>
      <w:r>
        <w:rPr>
          <w:rFonts w:hint="eastAsia" w:ascii="宋体" w:hAnsi="宋体"/>
          <w:sz w:val="24"/>
        </w:rPr>
        <w:t>投标，代理人在投标、开标、评标、合同谈判过程中所签署的一切文件和处理与之有关的一切事务，我均予以承认。</w:t>
      </w:r>
    </w:p>
    <w:p>
      <w:pPr>
        <w:autoSpaceDE w:val="0"/>
        <w:autoSpaceDN w:val="0"/>
        <w:adjustRightInd w:val="0"/>
        <w:spacing w:line="500" w:lineRule="exact"/>
        <w:ind w:firstLine="600"/>
        <w:rPr>
          <w:rFonts w:ascii="宋体" w:hAnsi="宋体"/>
          <w:sz w:val="24"/>
        </w:rPr>
      </w:pPr>
      <w:r>
        <w:rPr>
          <w:rFonts w:hint="eastAsia" w:ascii="宋体" w:hAnsi="宋体"/>
          <w:sz w:val="24"/>
        </w:rPr>
        <w:t>授权代理人无转让权。特此委托。</w:t>
      </w:r>
    </w:p>
    <w:p>
      <w:pPr>
        <w:autoSpaceDE w:val="0"/>
        <w:autoSpaceDN w:val="0"/>
        <w:adjustRightInd w:val="0"/>
        <w:spacing w:line="500" w:lineRule="exact"/>
        <w:ind w:firstLine="600"/>
        <w:rPr>
          <w:rFonts w:ascii="宋体" w:hAnsi="宋体"/>
          <w:sz w:val="24"/>
        </w:rPr>
      </w:pPr>
    </w:p>
    <w:p>
      <w:pPr>
        <w:autoSpaceDE w:val="0"/>
        <w:autoSpaceDN w:val="0"/>
        <w:adjustRightInd w:val="0"/>
        <w:spacing w:line="500" w:lineRule="exact"/>
        <w:ind w:firstLine="600"/>
        <w:rPr>
          <w:rFonts w:ascii="宋体" w:hAnsi="宋体"/>
          <w:sz w:val="24"/>
          <w:u w:val="single"/>
        </w:rPr>
      </w:pPr>
      <w:r>
        <w:rPr>
          <w:rFonts w:hint="eastAsia" w:ascii="宋体" w:hAnsi="宋体"/>
          <w:sz w:val="24"/>
        </w:rPr>
        <w:t>授权委托人：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p>
    <w:p>
      <w:pPr>
        <w:autoSpaceDE w:val="0"/>
        <w:autoSpaceDN w:val="0"/>
        <w:adjustRightInd w:val="0"/>
        <w:spacing w:line="500" w:lineRule="exact"/>
        <w:ind w:firstLine="600"/>
        <w:rPr>
          <w:rFonts w:ascii="宋体" w:hAnsi="宋体"/>
          <w:sz w:val="24"/>
          <w:u w:val="single"/>
        </w:rPr>
      </w:pPr>
      <w:r>
        <w:rPr>
          <w:rFonts w:hint="eastAsia" w:ascii="宋体" w:hAnsi="宋体"/>
          <w:sz w:val="24"/>
        </w:rPr>
        <w:t>身份证号：</w:t>
      </w:r>
      <w:r>
        <w:rPr>
          <w:rFonts w:hint="eastAsia" w:ascii="宋体" w:hAnsi="宋体"/>
          <w:sz w:val="24"/>
          <w:u w:val="single"/>
        </w:rPr>
        <w:t xml:space="preserve">                            </w:t>
      </w:r>
    </w:p>
    <w:p>
      <w:pPr>
        <w:autoSpaceDE w:val="0"/>
        <w:autoSpaceDN w:val="0"/>
        <w:adjustRightInd w:val="0"/>
        <w:spacing w:line="500" w:lineRule="exact"/>
        <w:ind w:firstLine="600"/>
        <w:rPr>
          <w:rFonts w:ascii="宋体" w:hAnsi="宋体"/>
          <w:sz w:val="24"/>
          <w:u w:val="single"/>
        </w:rPr>
      </w:pPr>
      <w:r>
        <w:rPr>
          <w:rFonts w:hint="eastAsia" w:ascii="宋体" w:hAnsi="宋体"/>
          <w:sz w:val="24"/>
        </w:rPr>
        <w:t>单位名称：</w:t>
      </w:r>
      <w:r>
        <w:rPr>
          <w:rFonts w:hint="eastAsia" w:ascii="宋体" w:hAnsi="宋体"/>
          <w:sz w:val="24"/>
          <w:u w:val="single"/>
        </w:rPr>
        <w:t xml:space="preserve">                            </w:t>
      </w:r>
    </w:p>
    <w:p>
      <w:pPr>
        <w:autoSpaceDE w:val="0"/>
        <w:autoSpaceDN w:val="0"/>
        <w:adjustRightInd w:val="0"/>
        <w:spacing w:line="500" w:lineRule="exact"/>
        <w:ind w:firstLine="600"/>
        <w:rPr>
          <w:rFonts w:ascii="宋体" w:hAnsi="宋体"/>
          <w:sz w:val="24"/>
        </w:rPr>
      </w:pPr>
    </w:p>
    <w:p>
      <w:pPr>
        <w:autoSpaceDE w:val="0"/>
        <w:autoSpaceDN w:val="0"/>
        <w:adjustRightInd w:val="0"/>
        <w:spacing w:line="500" w:lineRule="exact"/>
        <w:ind w:firstLine="600"/>
        <w:rPr>
          <w:rFonts w:ascii="宋体" w:hAnsi="宋体"/>
          <w:sz w:val="24"/>
          <w:u w:val="single"/>
        </w:rPr>
      </w:pPr>
      <w:r>
        <w:rPr>
          <w:rFonts w:hint="eastAsia" w:ascii="宋体" w:hAnsi="宋体"/>
          <w:sz w:val="24"/>
        </w:rPr>
        <w:t>授权代理人：</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p>
    <w:p>
      <w:pPr>
        <w:autoSpaceDE w:val="0"/>
        <w:autoSpaceDN w:val="0"/>
        <w:adjustRightInd w:val="0"/>
        <w:spacing w:line="500" w:lineRule="exact"/>
        <w:ind w:firstLine="600"/>
        <w:rPr>
          <w:rFonts w:ascii="宋体" w:hAnsi="宋体"/>
          <w:sz w:val="24"/>
          <w:u w:val="single"/>
        </w:rPr>
      </w:pPr>
      <w:r>
        <w:rPr>
          <w:rFonts w:hint="eastAsia" w:ascii="宋体" w:hAnsi="宋体"/>
          <w:sz w:val="24"/>
        </w:rPr>
        <w:t>身份证号：</w:t>
      </w:r>
      <w:r>
        <w:rPr>
          <w:rFonts w:hint="eastAsia" w:ascii="宋体" w:hAnsi="宋体"/>
          <w:sz w:val="24"/>
          <w:u w:val="single"/>
        </w:rPr>
        <w:t xml:space="preserve">                            </w:t>
      </w:r>
    </w:p>
    <w:p>
      <w:pPr>
        <w:autoSpaceDE w:val="0"/>
        <w:autoSpaceDN w:val="0"/>
        <w:adjustRightInd w:val="0"/>
        <w:spacing w:line="500" w:lineRule="exact"/>
        <w:ind w:firstLine="600"/>
        <w:rPr>
          <w:rFonts w:ascii="宋体" w:hAnsi="宋体"/>
          <w:sz w:val="24"/>
          <w:u w:val="single"/>
        </w:rPr>
      </w:pPr>
      <w:r>
        <w:rPr>
          <w:rFonts w:hint="eastAsia" w:ascii="宋体" w:hAnsi="宋体"/>
          <w:sz w:val="24"/>
        </w:rPr>
        <w:t>单位名称：</w:t>
      </w:r>
      <w:r>
        <w:rPr>
          <w:rFonts w:hint="eastAsia" w:ascii="宋体" w:hAnsi="宋体"/>
          <w:sz w:val="24"/>
          <w:u w:val="single"/>
        </w:rPr>
        <w:t xml:space="preserve">                            </w:t>
      </w:r>
    </w:p>
    <w:p>
      <w:pPr>
        <w:autoSpaceDE w:val="0"/>
        <w:autoSpaceDN w:val="0"/>
        <w:adjustRightInd w:val="0"/>
        <w:spacing w:line="500" w:lineRule="exact"/>
        <w:ind w:firstLine="600"/>
        <w:rPr>
          <w:rFonts w:ascii="宋体" w:hAnsi="宋体"/>
          <w:sz w:val="24"/>
        </w:rPr>
      </w:pPr>
      <w:r>
        <w:rPr>
          <w:rFonts w:hint="eastAsia" w:ascii="宋体" w:hAnsi="宋体"/>
          <w:sz w:val="24"/>
        </w:rPr>
        <w:t xml:space="preserve">                               </w:t>
      </w:r>
    </w:p>
    <w:p>
      <w:pPr>
        <w:autoSpaceDE w:val="0"/>
        <w:autoSpaceDN w:val="0"/>
        <w:adjustRightInd w:val="0"/>
        <w:spacing w:line="500" w:lineRule="exact"/>
        <w:ind w:firstLine="600"/>
        <w:rPr>
          <w:rFonts w:ascii="宋体" w:hAnsi="宋体"/>
          <w:sz w:val="24"/>
        </w:rPr>
      </w:pPr>
    </w:p>
    <w:p>
      <w:pPr>
        <w:autoSpaceDE w:val="0"/>
        <w:autoSpaceDN w:val="0"/>
        <w:adjustRightInd w:val="0"/>
        <w:spacing w:line="500" w:lineRule="exact"/>
        <w:ind w:firstLine="600"/>
        <w:rPr>
          <w:rFonts w:ascii="宋体" w:hAnsi="宋体"/>
          <w:sz w:val="24"/>
        </w:rPr>
      </w:pPr>
    </w:p>
    <w:p>
      <w:pPr>
        <w:autoSpaceDE w:val="0"/>
        <w:autoSpaceDN w:val="0"/>
        <w:adjustRightInd w:val="0"/>
        <w:spacing w:line="500" w:lineRule="exact"/>
        <w:ind w:firstLine="4320" w:firstLineChars="1800"/>
        <w:rPr>
          <w:rFonts w:ascii="宋体" w:hAnsi="宋体"/>
          <w:sz w:val="24"/>
        </w:rPr>
      </w:pPr>
      <w:r>
        <w:rPr>
          <w:rFonts w:hint="eastAsia" w:ascii="宋体" w:hAnsi="宋体"/>
          <w:sz w:val="24"/>
        </w:rPr>
        <w:t>投标人：（盖章）</w:t>
      </w:r>
    </w:p>
    <w:p>
      <w:pPr>
        <w:autoSpaceDE w:val="0"/>
        <w:autoSpaceDN w:val="0"/>
        <w:adjustRightInd w:val="0"/>
        <w:spacing w:line="500" w:lineRule="exact"/>
        <w:ind w:firstLine="600"/>
        <w:rPr>
          <w:rFonts w:ascii="宋体" w:hAnsi="宋体"/>
          <w:sz w:val="24"/>
        </w:rPr>
      </w:pPr>
      <w:r>
        <w:rPr>
          <w:rFonts w:hint="eastAsia" w:ascii="宋体" w:hAnsi="宋体"/>
          <w:sz w:val="24"/>
        </w:rPr>
        <w:t xml:space="preserve">                               法定代表人：（签字或盖章）</w:t>
      </w:r>
    </w:p>
    <w:p>
      <w:pPr>
        <w:autoSpaceDE w:val="0"/>
        <w:autoSpaceDN w:val="0"/>
        <w:adjustRightInd w:val="0"/>
        <w:spacing w:line="500" w:lineRule="exact"/>
        <w:ind w:firstLine="600"/>
        <w:rPr>
          <w:rFonts w:ascii="宋体" w:hAnsi="宋体"/>
          <w:sz w:val="24"/>
        </w:rPr>
      </w:pPr>
    </w:p>
    <w:p>
      <w:pPr>
        <w:autoSpaceDE w:val="0"/>
        <w:autoSpaceDN w:val="0"/>
        <w:adjustRightInd w:val="0"/>
        <w:spacing w:line="500" w:lineRule="exact"/>
        <w:ind w:firstLine="600"/>
        <w:rPr>
          <w:rFonts w:ascii="宋体" w:hAnsi="宋体"/>
          <w:sz w:val="24"/>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80" w:lineRule="auto"/>
        <w:rPr>
          <w:rFonts w:ascii="宋体" w:hAnsi="宋体"/>
          <w:b/>
          <w:color w:val="000000"/>
          <w:sz w:val="24"/>
        </w:rPr>
      </w:pPr>
    </w:p>
    <w:p>
      <w:pPr>
        <w:pStyle w:val="16"/>
        <w:snapToGrid w:val="0"/>
        <w:spacing w:beforeLines="150" w:afterLines="50" w:line="420" w:lineRule="exact"/>
        <w:ind w:left="420" w:firstLine="3373" w:firstLineChars="1400"/>
        <w:outlineLvl w:val="4"/>
        <w:rPr>
          <w:rFonts w:ascii="宋体" w:hAnsi="宋体"/>
          <w:color w:val="000000"/>
          <w:sz w:val="24"/>
        </w:rPr>
      </w:pPr>
      <w:r>
        <w:rPr>
          <w:rFonts w:hint="eastAsia" w:ascii="宋体" w:hAnsi="宋体" w:cs="宋体"/>
          <w:b/>
          <w:bCs/>
          <w:sz w:val="24"/>
          <w:szCs w:val="24"/>
        </w:rPr>
        <w:br w:type="page"/>
      </w:r>
    </w:p>
    <w:p>
      <w:pPr>
        <w:snapToGrid w:val="0"/>
        <w:spacing w:line="520" w:lineRule="exact"/>
        <w:ind w:firstLine="3253" w:firstLineChars="1350"/>
        <w:rPr>
          <w:rFonts w:ascii="宋体" w:hAnsi="宋体" w:cs="宋体"/>
          <w:b/>
          <w:bCs/>
          <w:szCs w:val="28"/>
        </w:rPr>
      </w:pPr>
      <w:r>
        <w:rPr>
          <w:rFonts w:hint="eastAsia" w:ascii="宋体" w:hAnsi="宋体" w:cs="宋体"/>
          <w:b/>
          <w:sz w:val="24"/>
          <w:szCs w:val="24"/>
          <w:lang w:val="en-US" w:eastAsia="zh-CN"/>
        </w:rPr>
        <w:t>3</w:t>
      </w:r>
      <w:r>
        <w:rPr>
          <w:rFonts w:hint="eastAsia" w:ascii="宋体" w:hAnsi="宋体" w:cs="宋体"/>
          <w:b/>
          <w:bCs/>
          <w:sz w:val="24"/>
          <w:szCs w:val="24"/>
        </w:rPr>
        <w:t>、</w:t>
      </w:r>
      <w:r>
        <w:rPr>
          <w:rFonts w:hint="eastAsia" w:ascii="宋体" w:hAnsi="宋体" w:cs="宋体"/>
          <w:b/>
          <w:bCs/>
          <w:szCs w:val="28"/>
        </w:rPr>
        <w:t>承诺</w:t>
      </w:r>
      <w:r>
        <w:rPr>
          <w:rFonts w:hint="eastAsia" w:ascii="宋体" w:hAnsi="宋体" w:cs="宋体"/>
          <w:b/>
          <w:bCs/>
          <w:szCs w:val="28"/>
          <w:lang w:val="en-US" w:eastAsia="zh-CN"/>
        </w:rPr>
        <w:t>书</w:t>
      </w:r>
    </w:p>
    <w:p>
      <w:pPr>
        <w:spacing w:afterLines="50" w:line="500" w:lineRule="exact"/>
        <w:rPr>
          <w:rFonts w:ascii="宋体" w:hAnsi="宋体"/>
          <w:sz w:val="24"/>
        </w:rPr>
      </w:pPr>
      <w:r>
        <w:rPr>
          <w:rFonts w:hint="eastAsia" w:ascii="宋体" w:hAnsi="宋体"/>
          <w:sz w:val="24"/>
        </w:rPr>
        <w:t>致：</w:t>
      </w:r>
      <w:r>
        <w:rPr>
          <w:rFonts w:hint="eastAsia" w:ascii="宋体" w:hAnsi="宋体"/>
          <w:sz w:val="24"/>
          <w:lang w:val="en-US" w:eastAsia="zh-CN"/>
        </w:rPr>
        <w:t xml:space="preserve">      </w:t>
      </w:r>
    </w:p>
    <w:p>
      <w:pPr>
        <w:spacing w:line="500" w:lineRule="exact"/>
        <w:ind w:firstLine="480" w:firstLineChars="200"/>
        <w:rPr>
          <w:rFonts w:ascii="宋体" w:hAnsi="宋体"/>
          <w:sz w:val="24"/>
        </w:rPr>
      </w:pPr>
      <w:r>
        <w:rPr>
          <w:rFonts w:hint="eastAsia" w:ascii="宋体" w:hAnsi="宋体"/>
          <w:sz w:val="24"/>
        </w:rPr>
        <w:t>我/我们已仔细阅读研究了全部招标文件并考察了现场。</w:t>
      </w:r>
    </w:p>
    <w:p>
      <w:pPr>
        <w:spacing w:line="500" w:lineRule="exact"/>
        <w:ind w:firstLine="480" w:firstLineChars="200"/>
        <w:rPr>
          <w:rFonts w:ascii="宋体" w:hAnsi="宋体"/>
          <w:sz w:val="24"/>
        </w:rPr>
      </w:pPr>
      <w:r>
        <w:rPr>
          <w:rFonts w:hint="eastAsia" w:ascii="宋体" w:hAnsi="宋体"/>
          <w:sz w:val="24"/>
        </w:rPr>
        <w:t>我/我们（填写公司名称）</w:t>
      </w:r>
      <w:r>
        <w:rPr>
          <w:rFonts w:hint="eastAsia" w:ascii="宋体" w:hAnsi="宋体"/>
          <w:sz w:val="24"/>
          <w:u w:val="single"/>
        </w:rPr>
        <w:t xml:space="preserve">                                     </w:t>
      </w:r>
      <w:r>
        <w:rPr>
          <w:rFonts w:hint="eastAsia" w:ascii="宋体" w:hAnsi="宋体"/>
          <w:sz w:val="24"/>
        </w:rPr>
        <w:t>在此谨表愿意承接上述项目。</w:t>
      </w:r>
    </w:p>
    <w:p>
      <w:pPr>
        <w:spacing w:line="500" w:lineRule="exact"/>
        <w:ind w:firstLine="480" w:firstLineChars="200"/>
        <w:rPr>
          <w:rFonts w:ascii="宋体" w:hAnsi="宋体"/>
          <w:sz w:val="24"/>
        </w:rPr>
      </w:pPr>
      <w:r>
        <w:rPr>
          <w:rFonts w:hint="eastAsia" w:ascii="宋体" w:hAnsi="宋体"/>
          <w:sz w:val="24"/>
        </w:rPr>
        <w:t>我们同意你们保留不接受你们所收到的最低报价或任何投标文件的权利。</w:t>
      </w:r>
    </w:p>
    <w:p>
      <w:pPr>
        <w:spacing w:line="500" w:lineRule="exact"/>
        <w:ind w:firstLine="480" w:firstLineChars="200"/>
        <w:rPr>
          <w:rFonts w:ascii="宋体" w:hAnsi="宋体"/>
          <w:sz w:val="24"/>
        </w:rPr>
      </w:pPr>
      <w:r>
        <w:rPr>
          <w:rFonts w:hint="eastAsia" w:ascii="宋体" w:hAnsi="宋体"/>
          <w:sz w:val="24"/>
        </w:rPr>
        <w:t>我们已充分注意到招标文件中的所有内容和要求，并且充分认识到符合这些要求是我们的义务。</w:t>
      </w:r>
    </w:p>
    <w:p>
      <w:pPr>
        <w:spacing w:line="500" w:lineRule="exact"/>
        <w:ind w:firstLine="480" w:firstLineChars="200"/>
        <w:rPr>
          <w:rFonts w:hint="eastAsia" w:ascii="宋体" w:hAnsi="宋体"/>
          <w:sz w:val="24"/>
        </w:rPr>
      </w:pPr>
      <w:r>
        <w:rPr>
          <w:rFonts w:hint="eastAsia" w:ascii="宋体" w:hAnsi="宋体"/>
          <w:sz w:val="24"/>
        </w:rPr>
        <w:t>我/我们同意可以在收到标书后在约定时间提供投标方的资格文件全部内容，并保证完全真实有效。</w:t>
      </w:r>
    </w:p>
    <w:p>
      <w:pPr>
        <w:pStyle w:val="17"/>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我单位遵守国家廉政相关规定，无失信、行贿等不良行为。</w:t>
      </w:r>
    </w:p>
    <w:p>
      <w:pPr>
        <w:pStyle w:val="17"/>
        <w:spacing w:line="440" w:lineRule="exact"/>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我单位参与本项目投标绝无串标、围标等行为。</w:t>
      </w:r>
    </w:p>
    <w:p>
      <w:pPr>
        <w:pStyle w:val="17"/>
        <w:spacing w:line="440" w:lineRule="exact"/>
        <w:ind w:firstLine="480" w:firstLineChars="200"/>
        <w:rPr>
          <w:rFonts w:hint="eastAsia" w:ascii="宋体" w:hAnsi="宋体"/>
          <w:sz w:val="24"/>
        </w:rPr>
      </w:pPr>
      <w:r>
        <w:rPr>
          <w:rFonts w:hint="eastAsia" w:ascii="宋体" w:hAnsi="宋体" w:cs="宋体"/>
          <w:bCs/>
          <w:color w:val="auto"/>
          <w:sz w:val="24"/>
          <w:szCs w:val="24"/>
          <w:highlight w:val="none"/>
        </w:rPr>
        <w:t>我单位在参加政府采购活动前三年内，在经营活动中没有重大违法记录。</w:t>
      </w:r>
    </w:p>
    <w:p>
      <w:pPr>
        <w:spacing w:line="500" w:lineRule="exact"/>
        <w:ind w:firstLine="480" w:firstLineChars="200"/>
        <w:rPr>
          <w:rFonts w:ascii="宋体" w:hAnsi="宋体"/>
          <w:sz w:val="24"/>
        </w:rPr>
      </w:pPr>
      <w:r>
        <w:rPr>
          <w:rFonts w:hint="eastAsia" w:ascii="宋体" w:hAnsi="宋体"/>
          <w:sz w:val="24"/>
        </w:rPr>
        <w:t>我/我们确认无论是否中标，投标书所有内容的使用权归贵公司。</w:t>
      </w:r>
    </w:p>
    <w:p>
      <w:pPr>
        <w:spacing w:line="500" w:lineRule="exact"/>
        <w:ind w:firstLine="480" w:firstLineChars="200"/>
        <w:rPr>
          <w:rFonts w:ascii="宋体" w:hAnsi="宋体"/>
          <w:sz w:val="24"/>
        </w:rPr>
      </w:pPr>
      <w:r>
        <w:rPr>
          <w:rFonts w:hint="eastAsia" w:ascii="宋体" w:hAnsi="宋体"/>
          <w:sz w:val="24"/>
        </w:rPr>
        <w:t>我/我们同意在规定时间内缴纳投标保证金</w:t>
      </w:r>
      <w:r>
        <w:rPr>
          <w:rFonts w:hint="eastAsia" w:ascii="宋体" w:hAnsi="宋体"/>
          <w:sz w:val="24"/>
          <w:u w:val="single"/>
        </w:rPr>
        <w:t xml:space="preserve">          </w:t>
      </w:r>
      <w:r>
        <w:rPr>
          <w:rFonts w:hint="eastAsia" w:ascii="宋体" w:hAnsi="宋体"/>
          <w:sz w:val="24"/>
        </w:rPr>
        <w:t>万元。</w:t>
      </w:r>
    </w:p>
    <w:p>
      <w:pPr>
        <w:spacing w:line="500" w:lineRule="exact"/>
        <w:ind w:firstLine="480" w:firstLineChars="200"/>
        <w:rPr>
          <w:rFonts w:ascii="宋体" w:hAnsi="宋体"/>
          <w:sz w:val="24"/>
        </w:rPr>
      </w:pPr>
      <w:r>
        <w:rPr>
          <w:rFonts w:hint="eastAsia" w:ascii="宋体" w:hAnsi="宋体"/>
          <w:sz w:val="24"/>
        </w:rPr>
        <w:t>我/我们（填写人员姓名）</w:t>
      </w:r>
      <w:r>
        <w:rPr>
          <w:rFonts w:hint="eastAsia" w:ascii="宋体" w:hAnsi="宋体"/>
          <w:sz w:val="24"/>
          <w:u w:val="single"/>
        </w:rPr>
        <w:t xml:space="preserve">                </w:t>
      </w:r>
      <w:r>
        <w:rPr>
          <w:rFonts w:hint="eastAsia" w:ascii="宋体" w:hAnsi="宋体"/>
          <w:sz w:val="24"/>
        </w:rPr>
        <w:t>以（标明任命职务）</w:t>
      </w:r>
    </w:p>
    <w:p>
      <w:pPr>
        <w:spacing w:line="500" w:lineRule="exact"/>
        <w:ind w:firstLine="480" w:firstLineChars="200"/>
        <w:rPr>
          <w:rFonts w:ascii="宋体" w:hAnsi="宋体"/>
          <w:sz w:val="24"/>
        </w:rPr>
      </w:pPr>
      <w:r>
        <w:rPr>
          <w:rFonts w:hint="eastAsia" w:ascii="宋体" w:hAnsi="宋体"/>
          <w:sz w:val="24"/>
          <w:u w:val="single"/>
        </w:rPr>
        <w:t xml:space="preserve">                              </w:t>
      </w:r>
      <w:r>
        <w:rPr>
          <w:rFonts w:hint="eastAsia" w:ascii="宋体" w:hAnsi="宋体"/>
          <w:sz w:val="24"/>
        </w:rPr>
        <w:t>资格，被授权代表（填写公司名称）</w:t>
      </w:r>
      <w:r>
        <w:rPr>
          <w:rFonts w:hint="eastAsia" w:ascii="宋体" w:hAnsi="宋体"/>
          <w:sz w:val="24"/>
          <w:u w:val="single"/>
        </w:rPr>
        <w:t xml:space="preserve">                                         </w:t>
      </w:r>
      <w:r>
        <w:rPr>
          <w:rFonts w:hint="eastAsia" w:ascii="宋体" w:hAnsi="宋体"/>
          <w:sz w:val="24"/>
        </w:rPr>
        <w:t>，在此作出上述确认和承诺。</w:t>
      </w:r>
      <w:r>
        <w:rPr>
          <w:rFonts w:hint="eastAsia" w:ascii="宋体" w:hAnsi="宋体"/>
          <w:sz w:val="24"/>
        </w:rPr>
        <w:cr/>
      </w:r>
    </w:p>
    <w:p>
      <w:pPr>
        <w:spacing w:line="500" w:lineRule="exact"/>
        <w:ind w:firstLine="480" w:firstLineChars="200"/>
        <w:rPr>
          <w:rFonts w:ascii="宋体" w:hAnsi="宋体"/>
          <w:sz w:val="24"/>
        </w:rPr>
      </w:pPr>
      <w:r>
        <w:rPr>
          <w:rFonts w:hint="eastAsia" w:ascii="宋体" w:hAnsi="宋体"/>
          <w:sz w:val="24"/>
        </w:rPr>
        <w:t>公司公章和签名：</w:t>
      </w:r>
      <w:r>
        <w:rPr>
          <w:rFonts w:hint="eastAsia" w:ascii="宋体" w:hAnsi="宋体"/>
          <w:sz w:val="24"/>
          <w:u w:val="single"/>
        </w:rPr>
        <w:t xml:space="preserve">                               </w:t>
      </w:r>
      <w:r>
        <w:rPr>
          <w:rFonts w:hint="eastAsia" w:ascii="宋体" w:hAnsi="宋体"/>
          <w:sz w:val="24"/>
        </w:rPr>
        <w:cr/>
      </w:r>
    </w:p>
    <w:p>
      <w:pPr>
        <w:spacing w:line="500" w:lineRule="exact"/>
        <w:ind w:firstLine="480"/>
        <w:rPr>
          <w:rFonts w:ascii="宋体" w:hAnsi="宋体"/>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cr/>
      </w:r>
    </w:p>
    <w:p>
      <w:pPr>
        <w:spacing w:line="500" w:lineRule="exact"/>
        <w:ind w:firstLine="480"/>
        <w:rPr>
          <w:rFonts w:ascii="宋体" w:hAnsi="宋体"/>
          <w:sz w:val="24"/>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cr/>
      </w:r>
    </w:p>
    <w:p>
      <w:pPr>
        <w:spacing w:line="500" w:lineRule="exact"/>
        <w:ind w:firstLine="480"/>
        <w:rPr>
          <w:rFonts w:ascii="宋体" w:hAnsi="宋体"/>
          <w:sz w:val="24"/>
        </w:rPr>
      </w:pPr>
      <w:r>
        <w:rPr>
          <w:rFonts w:hint="eastAsia" w:ascii="宋体" w:hAnsi="宋体"/>
          <w:sz w:val="24"/>
        </w:rPr>
        <w:t>日期：</w:t>
      </w:r>
      <w:r>
        <w:rPr>
          <w:rFonts w:hint="eastAsia" w:ascii="宋体" w:hAnsi="宋体"/>
          <w:sz w:val="24"/>
          <w:u w:val="single"/>
        </w:rPr>
        <w:t xml:space="preserve">                                         </w:t>
      </w:r>
    </w:p>
    <w:p>
      <w:pPr>
        <w:snapToGrid w:val="0"/>
        <w:spacing w:line="520" w:lineRule="exact"/>
        <w:jc w:val="both"/>
        <w:outlineLvl w:val="3"/>
        <w:rPr>
          <w:rFonts w:ascii="宋体" w:hAnsi="宋体" w:cs="宋体"/>
          <w:sz w:val="24"/>
          <w:szCs w:val="24"/>
        </w:rPr>
      </w:pPr>
    </w:p>
    <w:p>
      <w:pPr>
        <w:snapToGrid w:val="0"/>
        <w:spacing w:line="520" w:lineRule="exact"/>
        <w:outlineLvl w:val="3"/>
        <w:rPr>
          <w:rFonts w:ascii="宋体" w:hAnsi="宋体" w:cs="宋体"/>
          <w:sz w:val="24"/>
          <w:szCs w:val="24"/>
        </w:rPr>
      </w:pPr>
    </w:p>
    <w:p>
      <w:pPr>
        <w:spacing w:line="500" w:lineRule="exact"/>
        <w:ind w:firstLine="2530" w:firstLineChars="1050"/>
        <w:outlineLvl w:val="3"/>
        <w:rPr>
          <w:rFonts w:ascii="宋体" w:hAnsi="宋体" w:cs="宋体"/>
          <w:b/>
          <w:sz w:val="24"/>
          <w:szCs w:val="24"/>
        </w:rPr>
      </w:pPr>
      <w:r>
        <w:rPr>
          <w:rFonts w:hint="eastAsia" w:ascii="宋体" w:hAnsi="宋体" w:cs="宋体"/>
          <w:b/>
          <w:sz w:val="24"/>
          <w:szCs w:val="24"/>
        </w:rPr>
        <w:t>三、商务报价文件相关的格式文件及表格</w:t>
      </w:r>
    </w:p>
    <w:p>
      <w:pPr>
        <w:snapToGrid w:val="0"/>
        <w:spacing w:line="520" w:lineRule="exact"/>
        <w:jc w:val="center"/>
        <w:outlineLvl w:val="3"/>
        <w:rPr>
          <w:rFonts w:ascii="宋体" w:hAnsi="宋体" w:cs="宋体"/>
          <w:sz w:val="24"/>
          <w:szCs w:val="24"/>
        </w:rPr>
      </w:pPr>
    </w:p>
    <w:p>
      <w:pPr>
        <w:numPr>
          <w:ilvl w:val="0"/>
          <w:numId w:val="5"/>
        </w:numPr>
        <w:snapToGrid w:val="0"/>
        <w:spacing w:line="520" w:lineRule="exact"/>
        <w:jc w:val="center"/>
        <w:outlineLvl w:val="3"/>
        <w:rPr>
          <w:rFonts w:ascii="宋体" w:hAnsi="宋体" w:cs="宋体"/>
          <w:b/>
          <w:sz w:val="24"/>
          <w:szCs w:val="24"/>
        </w:rPr>
      </w:pPr>
      <w:r>
        <w:rPr>
          <w:rFonts w:hint="eastAsia" w:ascii="宋体" w:hAnsi="宋体" w:cs="宋体"/>
          <w:b/>
          <w:sz w:val="24"/>
          <w:szCs w:val="24"/>
        </w:rPr>
        <w:t>投标报价总表</w:t>
      </w:r>
    </w:p>
    <w:tbl>
      <w:tblPr>
        <w:tblW w:w="91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
      <w:tblGrid>
        <w:gridCol w:w="2890"/>
        <w:gridCol w:w="4678"/>
        <w:gridCol w:w="16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trHeight w:val="916" w:hRule="atLeast"/>
          <w:jc w:val="center"/>
        </w:trPr>
        <w:tc>
          <w:tcPr>
            <w:tcW w:w="2890" w:type="dxa"/>
            <w:tcBorders>
              <w:top w:val="single" w:color="auto" w:sz="4" w:space="0"/>
              <w:bottom w:val="single" w:color="auto" w:sz="4" w:space="0"/>
              <w:right w:val="single" w:color="auto" w:sz="4" w:space="0"/>
            </w:tcBorders>
            <w:vAlign w:val="center"/>
          </w:tcPr>
          <w:p>
            <w:pPr>
              <w:spacing w:line="520" w:lineRule="exact"/>
              <w:ind w:left="1"/>
              <w:jc w:val="center"/>
              <w:textAlignment w:val="bottom"/>
              <w:rPr>
                <w:rFonts w:ascii="宋体"/>
                <w:b/>
                <w:bCs/>
                <w:kern w:val="0"/>
                <w:sz w:val="24"/>
                <w:szCs w:val="24"/>
                <w:lang w:eastAsia="en-US"/>
              </w:rPr>
            </w:pPr>
            <w:r>
              <w:rPr>
                <w:rFonts w:hint="eastAsia" w:ascii="宋体" w:hAnsi="宋体" w:cs="宋体"/>
                <w:b/>
                <w:bCs/>
                <w:kern w:val="0"/>
                <w:sz w:val="24"/>
                <w:szCs w:val="24"/>
                <w:lang w:eastAsia="en-US"/>
              </w:rPr>
              <w:t>项目名称</w:t>
            </w:r>
          </w:p>
        </w:tc>
        <w:tc>
          <w:tcPr>
            <w:tcW w:w="4678" w:type="dxa"/>
            <w:tcBorders>
              <w:top w:val="single" w:color="auto" w:sz="4" w:space="0"/>
              <w:left w:val="single" w:color="auto" w:sz="4" w:space="0"/>
              <w:bottom w:val="single" w:color="auto" w:sz="4" w:space="0"/>
              <w:right w:val="single" w:color="auto" w:sz="4" w:space="0"/>
            </w:tcBorders>
            <w:vAlign w:val="center"/>
          </w:tcPr>
          <w:p>
            <w:pPr>
              <w:spacing w:line="520" w:lineRule="exact"/>
              <w:ind w:left="1"/>
              <w:jc w:val="center"/>
              <w:textAlignment w:val="bottom"/>
              <w:rPr>
                <w:rFonts w:ascii="宋体"/>
                <w:b/>
                <w:bCs/>
                <w:kern w:val="0"/>
                <w:sz w:val="24"/>
                <w:szCs w:val="24"/>
                <w:lang w:eastAsia="en-US"/>
              </w:rPr>
            </w:pPr>
            <w:r>
              <w:rPr>
                <w:rFonts w:hint="eastAsia" w:ascii="宋体" w:hAnsi="宋体" w:cs="宋体"/>
                <w:b/>
                <w:bCs/>
                <w:kern w:val="0"/>
                <w:sz w:val="24"/>
                <w:szCs w:val="24"/>
              </w:rPr>
              <w:t>投标总报</w:t>
            </w:r>
            <w:r>
              <w:rPr>
                <w:rFonts w:hint="eastAsia" w:ascii="宋体" w:hAnsi="宋体" w:cs="宋体"/>
                <w:b/>
                <w:bCs/>
                <w:kern w:val="0"/>
                <w:sz w:val="24"/>
                <w:szCs w:val="24"/>
                <w:lang w:eastAsia="en-US"/>
              </w:rPr>
              <w:t>价（元）</w:t>
            </w:r>
          </w:p>
        </w:tc>
        <w:tc>
          <w:tcPr>
            <w:tcW w:w="1613" w:type="dxa"/>
            <w:tcBorders>
              <w:top w:val="single" w:color="auto" w:sz="4" w:space="0"/>
              <w:left w:val="single" w:color="auto" w:sz="4" w:space="0"/>
              <w:bottom w:val="single" w:color="auto" w:sz="4" w:space="0"/>
            </w:tcBorders>
            <w:vAlign w:val="center"/>
          </w:tcPr>
          <w:p>
            <w:pPr>
              <w:spacing w:line="520" w:lineRule="exact"/>
              <w:ind w:left="1"/>
              <w:jc w:val="center"/>
              <w:textAlignment w:val="bottom"/>
              <w:rPr>
                <w:rFonts w:ascii="宋体"/>
                <w:b/>
                <w:bCs/>
                <w:kern w:val="0"/>
                <w:sz w:val="24"/>
                <w:szCs w:val="24"/>
              </w:rPr>
            </w:pPr>
            <w:r>
              <w:rPr>
                <w:rFonts w:hint="eastAsia" w:ascii="宋体" w:hAnsi="宋体" w:cs="宋体"/>
                <w:b/>
                <w:bCs/>
                <w:kern w:val="0"/>
                <w:sz w:val="24"/>
                <w:szCs w:val="24"/>
              </w:rPr>
              <w:t>供货时间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108" w:type="dxa"/>
            <w:right w:w="108" w:type="dxa"/>
          </w:tblCellMar>
        </w:tblPrEx>
        <w:trPr>
          <w:cantSplit/>
          <w:trHeight w:val="1711" w:hRule="atLeast"/>
          <w:jc w:val="center"/>
        </w:trPr>
        <w:tc>
          <w:tcPr>
            <w:tcW w:w="2890" w:type="dxa"/>
            <w:tcBorders>
              <w:top w:val="single" w:color="auto" w:sz="4" w:space="0"/>
              <w:bottom w:val="single" w:color="auto" w:sz="4" w:space="0"/>
              <w:right w:val="single" w:color="auto" w:sz="4" w:space="0"/>
            </w:tcBorders>
            <w:vAlign w:val="center"/>
          </w:tcPr>
          <w:p>
            <w:pPr>
              <w:spacing w:line="520" w:lineRule="exact"/>
              <w:ind w:left="1"/>
              <w:jc w:val="left"/>
              <w:textAlignment w:val="bottom"/>
              <w:rPr>
                <w:rFonts w:ascii="宋体"/>
                <w:b/>
                <w:bCs/>
                <w:kern w:val="0"/>
                <w:sz w:val="24"/>
                <w:szCs w:val="24"/>
              </w:rPr>
            </w:pPr>
            <w:r>
              <w:rPr>
                <w:rFonts w:hint="eastAsia" w:ascii="宋体"/>
                <w:b/>
                <w:bCs/>
                <w:kern w:val="0"/>
                <w:sz w:val="24"/>
                <w:szCs w:val="24"/>
                <w:lang w:val="en-US" w:eastAsia="zh-CN"/>
              </w:rPr>
              <w:t>启东R2011地块盛和</w:t>
            </w:r>
            <w:r>
              <w:rPr>
                <w:rFonts w:hint="eastAsia" w:ascii="宋体" w:hAnsi="宋体" w:eastAsia="宋体" w:cs="宋体"/>
                <w:b/>
                <w:bCs/>
                <w:kern w:val="0"/>
                <w:sz w:val="24"/>
                <w:szCs w:val="24"/>
                <w:lang w:val="en-US" w:eastAsia="zh-CN"/>
              </w:rPr>
              <w:t>·</w:t>
            </w:r>
            <w:r>
              <w:rPr>
                <w:rFonts w:hint="eastAsia" w:ascii="宋体" w:hAnsi="宋体" w:cs="宋体"/>
                <w:b/>
                <w:bCs/>
                <w:kern w:val="0"/>
                <w:sz w:val="24"/>
                <w:szCs w:val="24"/>
                <w:lang w:val="en-US" w:eastAsia="zh-CN"/>
              </w:rPr>
              <w:t>翰林府</w:t>
            </w:r>
            <w:r>
              <w:rPr>
                <w:rFonts w:hint="eastAsia" w:ascii="宋体"/>
                <w:b/>
                <w:bCs/>
                <w:kern w:val="0"/>
                <w:sz w:val="24"/>
                <w:szCs w:val="24"/>
              </w:rPr>
              <w:t>全程企策划及微信运营服务</w:t>
            </w:r>
          </w:p>
        </w:tc>
        <w:tc>
          <w:tcPr>
            <w:tcW w:w="4678" w:type="dxa"/>
            <w:tcBorders>
              <w:top w:val="single" w:color="auto" w:sz="4" w:space="0"/>
              <w:left w:val="single" w:color="auto" w:sz="4" w:space="0"/>
              <w:bottom w:val="single" w:color="auto" w:sz="4" w:space="0"/>
              <w:right w:val="single" w:color="auto" w:sz="4" w:space="0"/>
            </w:tcBorders>
            <w:vAlign w:val="center"/>
          </w:tcPr>
          <w:p>
            <w:pPr>
              <w:spacing w:line="520" w:lineRule="exact"/>
              <w:ind w:left="1" w:firstLine="26" w:firstLineChars="11"/>
              <w:textAlignment w:val="bottom"/>
              <w:rPr>
                <w:rFonts w:ascii="宋体"/>
                <w:b/>
                <w:bCs/>
                <w:kern w:val="0"/>
                <w:sz w:val="24"/>
                <w:szCs w:val="24"/>
                <w:lang w:eastAsia="en-US"/>
              </w:rPr>
            </w:pPr>
            <w:r>
              <w:rPr>
                <w:rFonts w:hint="eastAsia" w:ascii="宋体" w:hAnsi="宋体" w:cs="宋体"/>
                <w:b/>
                <w:bCs/>
                <w:kern w:val="0"/>
                <w:sz w:val="24"/>
                <w:szCs w:val="24"/>
                <w:lang w:eastAsia="en-US"/>
              </w:rPr>
              <w:t>大写：</w:t>
            </w:r>
          </w:p>
          <w:p>
            <w:pPr>
              <w:spacing w:line="520" w:lineRule="exact"/>
              <w:ind w:left="1" w:firstLine="26" w:firstLineChars="11"/>
              <w:textAlignment w:val="bottom"/>
              <w:rPr>
                <w:rFonts w:ascii="宋体"/>
                <w:kern w:val="0"/>
                <w:sz w:val="24"/>
                <w:szCs w:val="24"/>
                <w:lang w:eastAsia="en-US"/>
              </w:rPr>
            </w:pPr>
            <w:r>
              <w:rPr>
                <w:rFonts w:hint="eastAsia" w:ascii="宋体" w:hAnsi="宋体" w:cs="宋体"/>
                <w:b/>
                <w:bCs/>
                <w:kern w:val="0"/>
                <w:sz w:val="24"/>
                <w:szCs w:val="24"/>
                <w:lang w:eastAsia="en-US"/>
              </w:rPr>
              <w:t>小写：</w:t>
            </w:r>
          </w:p>
        </w:tc>
        <w:tc>
          <w:tcPr>
            <w:tcW w:w="1613" w:type="dxa"/>
            <w:tcBorders>
              <w:top w:val="single" w:color="auto" w:sz="4" w:space="0"/>
              <w:left w:val="single" w:color="auto" w:sz="4" w:space="0"/>
              <w:bottom w:val="single" w:color="auto" w:sz="4" w:space="0"/>
            </w:tcBorders>
            <w:vAlign w:val="center"/>
          </w:tcPr>
          <w:p>
            <w:pPr>
              <w:spacing w:line="520" w:lineRule="exact"/>
              <w:ind w:left="1"/>
              <w:textAlignment w:val="bottom"/>
              <w:rPr>
                <w:rFonts w:ascii="宋体"/>
                <w:kern w:val="0"/>
                <w:sz w:val="24"/>
                <w:szCs w:val="24"/>
                <w:lang w:eastAsia="en-US"/>
              </w:rPr>
            </w:pPr>
          </w:p>
        </w:tc>
      </w:tr>
    </w:tbl>
    <w:p>
      <w:pPr>
        <w:kinsoku w:val="0"/>
        <w:topLinePunct w:val="1"/>
        <w:snapToGrid w:val="0"/>
        <w:spacing w:line="520" w:lineRule="exact"/>
        <w:rPr>
          <w:rFonts w:ascii="宋体"/>
          <w:sz w:val="24"/>
          <w:szCs w:val="24"/>
        </w:rPr>
      </w:pPr>
    </w:p>
    <w:p>
      <w:pPr>
        <w:kinsoku w:val="0"/>
        <w:topLinePunct w:val="1"/>
        <w:snapToGrid w:val="0"/>
        <w:spacing w:line="520" w:lineRule="exact"/>
        <w:rPr>
          <w:rFonts w:ascii="宋体" w:hAnsi="宋体" w:cs="宋体"/>
          <w:sz w:val="24"/>
          <w:szCs w:val="24"/>
        </w:rPr>
      </w:pPr>
      <w:r>
        <w:rPr>
          <w:rFonts w:hint="eastAsia" w:ascii="宋体" w:hAnsi="宋体" w:cs="宋体"/>
          <w:sz w:val="24"/>
          <w:szCs w:val="24"/>
        </w:rPr>
        <w:t>投标人：（盖章）</w:t>
      </w:r>
    </w:p>
    <w:p>
      <w:pPr>
        <w:kinsoku w:val="0"/>
        <w:topLinePunct w:val="1"/>
        <w:snapToGrid w:val="0"/>
        <w:spacing w:line="520" w:lineRule="exact"/>
        <w:rPr>
          <w:rFonts w:ascii="宋体" w:hAnsi="宋体" w:cs="宋体"/>
          <w:sz w:val="24"/>
          <w:szCs w:val="24"/>
        </w:rPr>
      </w:pPr>
      <w:r>
        <w:rPr>
          <w:rFonts w:hint="eastAsia" w:ascii="宋体" w:hAnsi="宋体" w:cs="宋体"/>
          <w:sz w:val="24"/>
          <w:szCs w:val="24"/>
        </w:rPr>
        <w:t>法定代表人：（签字或盖章）</w:t>
      </w:r>
    </w:p>
    <w:p>
      <w:pPr>
        <w:kinsoku w:val="0"/>
        <w:topLinePunct w:val="1"/>
        <w:snapToGrid w:val="0"/>
        <w:spacing w:line="520" w:lineRule="exact"/>
        <w:rPr>
          <w:rFonts w:ascii="宋体" w:hAnsi="宋体" w:cs="宋体"/>
          <w:sz w:val="24"/>
          <w:szCs w:val="24"/>
        </w:rPr>
      </w:pPr>
      <w:r>
        <w:rPr>
          <w:rFonts w:hint="eastAsia" w:ascii="宋体" w:hAnsi="宋体" w:cs="宋体"/>
          <w:sz w:val="24"/>
          <w:szCs w:val="24"/>
        </w:rPr>
        <w:t>日期：       年      月      日</w:t>
      </w:r>
    </w:p>
    <w:p>
      <w:pPr>
        <w:kinsoku w:val="0"/>
        <w:topLinePunct w:val="1"/>
        <w:snapToGrid w:val="0"/>
        <w:spacing w:line="520" w:lineRule="exact"/>
        <w:rPr>
          <w:rFonts w:ascii="宋体"/>
          <w:sz w:val="24"/>
          <w:szCs w:val="24"/>
        </w:rPr>
      </w:pPr>
    </w:p>
    <w:p>
      <w:pPr>
        <w:snapToGrid w:val="0"/>
        <w:spacing w:line="520" w:lineRule="exact"/>
        <w:ind w:firstLine="496" w:firstLineChars="206"/>
        <w:rPr>
          <w:rFonts w:ascii="宋体"/>
          <w:b/>
          <w:bCs/>
          <w:sz w:val="24"/>
          <w:szCs w:val="24"/>
        </w:rPr>
      </w:pPr>
      <w:r>
        <w:rPr>
          <w:rFonts w:hint="eastAsia" w:ascii="宋体" w:hAnsi="宋体" w:cs="宋体"/>
          <w:b/>
          <w:bCs/>
          <w:sz w:val="24"/>
          <w:szCs w:val="24"/>
        </w:rPr>
        <w:t>注：</w:t>
      </w:r>
    </w:p>
    <w:p>
      <w:pPr>
        <w:snapToGrid w:val="0"/>
        <w:spacing w:line="520" w:lineRule="exact"/>
        <w:ind w:firstLine="494" w:firstLineChars="206"/>
        <w:rPr>
          <w:rFonts w:ascii="宋体"/>
          <w:sz w:val="24"/>
          <w:szCs w:val="24"/>
        </w:rPr>
      </w:pPr>
      <w:r>
        <w:rPr>
          <w:rFonts w:ascii="宋体" w:hAnsi="宋体" w:cs="宋体"/>
          <w:sz w:val="24"/>
          <w:szCs w:val="24"/>
        </w:rPr>
        <w:t>1</w:t>
      </w:r>
      <w:r>
        <w:rPr>
          <w:rFonts w:hint="eastAsia" w:ascii="宋体" w:hAnsi="宋体" w:cs="宋体"/>
          <w:sz w:val="24"/>
          <w:szCs w:val="24"/>
        </w:rPr>
        <w:t>、本表式，不得自行改动。</w:t>
      </w:r>
    </w:p>
    <w:p>
      <w:pPr>
        <w:kinsoku w:val="0"/>
        <w:topLinePunct w:val="1"/>
        <w:snapToGrid w:val="0"/>
        <w:spacing w:line="520" w:lineRule="exact"/>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、本表投标总报价（以人民币计价）应包含</w:t>
      </w:r>
      <w:r>
        <w:rPr>
          <w:rFonts w:hint="eastAsia" w:ascii="宋体" w:hAnsi="宋体"/>
          <w:sz w:val="24"/>
          <w:szCs w:val="24"/>
        </w:rPr>
        <w:t>招标文件所确定的招标范围及内容的全部费用。投标报价以人民币为结算货币，完成本次企划所包含的所有服务费用及相关调研、专家费用（含交通、食宿等）、税费等以及响应采购要求的所有费用。</w:t>
      </w:r>
      <w:r>
        <w:rPr>
          <w:rFonts w:ascii="宋体" w:hAnsi="宋体" w:cs="宋体"/>
          <w:sz w:val="24"/>
          <w:szCs w:val="24"/>
        </w:rPr>
        <w:br w:type="page"/>
      </w:r>
    </w:p>
    <w:p>
      <w:pPr>
        <w:numPr>
          <w:ilvl w:val="0"/>
          <w:numId w:val="5"/>
        </w:numPr>
        <w:snapToGrid w:val="0"/>
        <w:spacing w:line="520" w:lineRule="exact"/>
        <w:jc w:val="center"/>
        <w:rPr>
          <w:rFonts w:ascii="宋体" w:hAnsi="宋体" w:cs="宋体"/>
          <w:b/>
          <w:sz w:val="24"/>
          <w:szCs w:val="24"/>
        </w:rPr>
      </w:pPr>
      <w:r>
        <w:rPr>
          <w:rFonts w:hint="eastAsia" w:ascii="宋体" w:hAnsi="宋体" w:cs="宋体"/>
          <w:b/>
          <w:sz w:val="24"/>
          <w:szCs w:val="24"/>
        </w:rPr>
        <w:t>投标</w:t>
      </w:r>
      <w:r>
        <w:rPr>
          <w:rFonts w:ascii="宋体" w:hAnsi="宋体" w:cs="宋体"/>
          <w:b/>
          <w:sz w:val="24"/>
          <w:szCs w:val="24"/>
        </w:rPr>
        <w:t>报价明细表</w:t>
      </w:r>
    </w:p>
    <w:p>
      <w:pPr>
        <w:snapToGrid w:val="0"/>
        <w:spacing w:line="520" w:lineRule="exact"/>
        <w:jc w:val="left"/>
        <w:outlineLvl w:val="3"/>
        <w:rPr>
          <w:rFonts w:ascii="宋体"/>
          <w:b/>
          <w:bCs/>
          <w:sz w:val="24"/>
          <w:szCs w:val="24"/>
        </w:rPr>
      </w:pPr>
      <w:r>
        <w:rPr>
          <w:rFonts w:hint="eastAsia" w:ascii="宋体" w:hAnsi="宋体" w:cs="宋体"/>
          <w:b/>
          <w:bCs/>
          <w:sz w:val="24"/>
          <w:szCs w:val="24"/>
        </w:rPr>
        <w:t>项目名称：</w:t>
      </w:r>
    </w:p>
    <w:tbl>
      <w:tblPr>
        <w:tblW w:w="9889"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
      <w:tblGrid>
        <w:gridCol w:w="828"/>
        <w:gridCol w:w="2824"/>
        <w:gridCol w:w="1985"/>
        <w:gridCol w:w="1701"/>
        <w:gridCol w:w="2551"/>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rHeight w:val="510" w:hRule="atLeast"/>
        </w:trPr>
        <w:tc>
          <w:tcPr>
            <w:tcW w:w="8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ind w:left="1"/>
              <w:jc w:val="center"/>
              <w:textAlignment w:val="bottom"/>
              <w:rPr>
                <w:rFonts w:ascii="宋体" w:hAnsi="宋体" w:cs="宋体"/>
                <w:b/>
                <w:kern w:val="0"/>
                <w:sz w:val="24"/>
                <w:szCs w:val="24"/>
                <w:lang w:eastAsia="en-US"/>
              </w:rPr>
            </w:pPr>
            <w:r>
              <w:rPr>
                <w:rFonts w:hint="eastAsia" w:ascii="宋体" w:hAnsi="宋体" w:cs="宋体"/>
                <w:b/>
                <w:kern w:val="0"/>
                <w:sz w:val="24"/>
                <w:szCs w:val="24"/>
                <w:lang w:eastAsia="en-US"/>
              </w:rPr>
              <w:t>序号</w:t>
            </w:r>
          </w:p>
        </w:tc>
        <w:tc>
          <w:tcPr>
            <w:tcW w:w="282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20" w:lineRule="exact"/>
              <w:ind w:left="1"/>
              <w:jc w:val="center"/>
              <w:textAlignment w:val="bottom"/>
              <w:rPr>
                <w:rFonts w:ascii="宋体" w:hAnsi="宋体" w:cs="宋体"/>
                <w:b/>
                <w:kern w:val="0"/>
                <w:sz w:val="24"/>
                <w:szCs w:val="24"/>
                <w:lang w:eastAsia="en-US"/>
              </w:rPr>
            </w:pPr>
            <w:r>
              <w:rPr>
                <w:rFonts w:hint="eastAsia" w:ascii="宋体" w:hAnsi="宋体" w:cs="宋体"/>
                <w:b/>
                <w:bCs/>
                <w:kern w:val="0"/>
                <w:sz w:val="24"/>
                <w:szCs w:val="24"/>
                <w:lang w:eastAsia="en-US"/>
              </w:rPr>
              <w:t>项目名称</w:t>
            </w:r>
          </w:p>
        </w:tc>
        <w:tc>
          <w:tcPr>
            <w:tcW w:w="198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520" w:lineRule="exact"/>
              <w:ind w:left="1"/>
              <w:jc w:val="center"/>
              <w:textAlignment w:val="bottom"/>
              <w:rPr>
                <w:rFonts w:ascii="宋体" w:hAnsi="宋体" w:cs="宋体"/>
                <w:b/>
                <w:kern w:val="0"/>
                <w:sz w:val="24"/>
                <w:szCs w:val="24"/>
              </w:rPr>
            </w:pPr>
            <w:r>
              <w:rPr>
                <w:rFonts w:hint="eastAsia" w:ascii="宋体" w:hAnsi="宋体" w:cs="宋体"/>
                <w:b/>
                <w:kern w:val="0"/>
                <w:sz w:val="24"/>
                <w:szCs w:val="24"/>
              </w:rPr>
              <w:t>费用(元/月)</w:t>
            </w:r>
          </w:p>
        </w:tc>
        <w:tc>
          <w:tcPr>
            <w:tcW w:w="1701" w:type="dxa"/>
            <w:tcBorders>
              <w:top w:val="single" w:color="auto" w:sz="8" w:space="0"/>
              <w:left w:val="nil"/>
              <w:bottom w:val="single" w:color="auto" w:sz="8" w:space="0"/>
              <w:right w:val="single" w:color="auto" w:sz="4" w:space="0"/>
            </w:tcBorders>
            <w:tcMar>
              <w:top w:w="0" w:type="dxa"/>
              <w:left w:w="108" w:type="dxa"/>
              <w:bottom w:w="0" w:type="dxa"/>
              <w:right w:w="108" w:type="dxa"/>
            </w:tcMar>
            <w:vAlign w:val="center"/>
          </w:tcPr>
          <w:p>
            <w:pPr>
              <w:spacing w:line="520" w:lineRule="exact"/>
              <w:ind w:left="1"/>
              <w:jc w:val="center"/>
              <w:textAlignment w:val="bottom"/>
              <w:rPr>
                <w:rFonts w:ascii="宋体" w:hAnsi="宋体" w:cs="宋体"/>
                <w:b/>
                <w:kern w:val="0"/>
                <w:sz w:val="24"/>
                <w:szCs w:val="24"/>
              </w:rPr>
            </w:pPr>
            <w:r>
              <w:rPr>
                <w:rFonts w:hint="eastAsia" w:ascii="宋体" w:hAnsi="宋体" w:cs="宋体"/>
                <w:b/>
                <w:kern w:val="0"/>
                <w:sz w:val="24"/>
                <w:szCs w:val="24"/>
              </w:rPr>
              <w:t>服务期(月)</w:t>
            </w:r>
          </w:p>
        </w:tc>
        <w:tc>
          <w:tcPr>
            <w:tcW w:w="2551" w:type="dxa"/>
            <w:tcBorders>
              <w:top w:val="single" w:color="auto" w:sz="8" w:space="0"/>
              <w:left w:val="single" w:color="auto" w:sz="4" w:space="0"/>
              <w:bottom w:val="single" w:color="auto" w:sz="8" w:space="0"/>
              <w:right w:val="single" w:color="auto" w:sz="8" w:space="0"/>
            </w:tcBorders>
            <w:vAlign w:val="center"/>
          </w:tcPr>
          <w:p>
            <w:pPr>
              <w:spacing w:line="520" w:lineRule="exact"/>
              <w:ind w:left="32"/>
              <w:jc w:val="center"/>
              <w:textAlignment w:val="bottom"/>
              <w:rPr>
                <w:rFonts w:ascii="宋体" w:hAnsi="宋体" w:cs="宋体"/>
                <w:b/>
                <w:kern w:val="0"/>
                <w:sz w:val="24"/>
                <w:szCs w:val="24"/>
                <w:lang w:eastAsia="en-US"/>
              </w:rPr>
            </w:pPr>
            <w:r>
              <w:rPr>
                <w:rFonts w:hint="eastAsia" w:ascii="宋体" w:hAnsi="宋体" w:cs="宋体"/>
                <w:b/>
                <w:kern w:val="0"/>
                <w:sz w:val="24"/>
                <w:szCs w:val="24"/>
                <w:lang w:eastAsia="en-US"/>
              </w:rPr>
              <w:t>总价</w:t>
            </w:r>
            <w:r>
              <w:rPr>
                <w:rFonts w:hint="eastAsia" w:ascii="宋体" w:hAnsi="宋体" w:cs="宋体"/>
                <w:b/>
                <w:kern w:val="0"/>
                <w:sz w:val="24"/>
                <w:szCs w:val="24"/>
                <w:lang w:eastAsia="zh-CN"/>
              </w:rPr>
              <w:t>（</w:t>
            </w:r>
            <w:r>
              <w:rPr>
                <w:rFonts w:hint="eastAsia" w:ascii="宋体" w:hAnsi="宋体" w:cs="宋体"/>
                <w:b/>
                <w:kern w:val="0"/>
                <w:sz w:val="24"/>
                <w:szCs w:val="24"/>
                <w:lang w:val="en-US" w:eastAsia="zh-CN"/>
              </w:rPr>
              <w:t>元</w:t>
            </w:r>
            <w:r>
              <w:rPr>
                <w:rFonts w:hint="eastAsia" w:ascii="宋体" w:hAnsi="宋体" w:cs="宋体"/>
                <w:b/>
                <w:kern w:val="0"/>
                <w:sz w:val="24"/>
                <w:szCs w:val="24"/>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rHeight w:val="1372" w:hRule="atLeast"/>
        </w:trPr>
        <w:tc>
          <w:tcPr>
            <w:tcW w:w="8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ind w:left="1"/>
              <w:jc w:val="center"/>
              <w:textAlignment w:val="bottom"/>
              <w:rPr>
                <w:rFonts w:ascii="宋体" w:hAnsi="宋体" w:cs="宋体"/>
                <w:b/>
                <w:kern w:val="0"/>
                <w:sz w:val="24"/>
                <w:szCs w:val="24"/>
                <w:lang w:eastAsia="en-US"/>
              </w:rPr>
            </w:pPr>
            <w:r>
              <w:rPr>
                <w:rFonts w:hint="eastAsia" w:ascii="宋体" w:hAnsi="宋体" w:cs="宋体"/>
                <w:b/>
                <w:kern w:val="0"/>
                <w:sz w:val="24"/>
                <w:szCs w:val="24"/>
                <w:lang w:eastAsia="en-US"/>
              </w:rPr>
              <w:t>1</w:t>
            </w:r>
          </w:p>
        </w:tc>
        <w:tc>
          <w:tcPr>
            <w:tcW w:w="282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ind w:left="1"/>
              <w:jc w:val="center"/>
              <w:textAlignment w:val="bottom"/>
              <w:rPr>
                <w:rFonts w:ascii="宋体" w:hAnsi="宋体" w:cs="宋体"/>
                <w:b/>
                <w:kern w:val="0"/>
                <w:sz w:val="24"/>
                <w:szCs w:val="24"/>
              </w:rPr>
            </w:pPr>
            <w:r>
              <w:rPr>
                <w:rFonts w:hint="eastAsia" w:ascii="宋体"/>
                <w:b/>
                <w:bCs/>
                <w:kern w:val="0"/>
                <w:sz w:val="24"/>
                <w:szCs w:val="24"/>
                <w:lang w:val="en-US" w:eastAsia="zh-CN"/>
              </w:rPr>
              <w:t>启东R2011地块盛和</w:t>
            </w:r>
            <w:r>
              <w:rPr>
                <w:rFonts w:hint="eastAsia" w:ascii="宋体" w:hAnsi="宋体" w:eastAsia="宋体" w:cs="宋体"/>
                <w:b/>
                <w:bCs/>
                <w:kern w:val="0"/>
                <w:sz w:val="24"/>
                <w:szCs w:val="24"/>
                <w:lang w:val="en-US" w:eastAsia="zh-CN"/>
              </w:rPr>
              <w:t>·</w:t>
            </w:r>
            <w:r>
              <w:rPr>
                <w:rFonts w:hint="eastAsia" w:ascii="宋体" w:hAnsi="宋体" w:cs="宋体"/>
                <w:b/>
                <w:bCs/>
                <w:kern w:val="0"/>
                <w:sz w:val="24"/>
                <w:szCs w:val="24"/>
                <w:lang w:val="en-US" w:eastAsia="zh-CN"/>
              </w:rPr>
              <w:t>翰林府</w:t>
            </w:r>
            <w:r>
              <w:rPr>
                <w:rFonts w:hint="eastAsia" w:ascii="宋体"/>
                <w:b/>
                <w:bCs/>
                <w:kern w:val="0"/>
                <w:sz w:val="24"/>
                <w:szCs w:val="24"/>
              </w:rPr>
              <w:t>全程企策划及微信运营服务</w:t>
            </w:r>
            <w:r>
              <w:rPr>
                <w:rFonts w:hint="eastAsia" w:ascii="宋体"/>
                <w:b/>
                <w:bCs/>
                <w:kern w:val="0"/>
                <w:sz w:val="24"/>
                <w:szCs w:val="24"/>
                <w:lang w:eastAsia="zh-CN"/>
              </w:rPr>
              <w:t>（</w:t>
            </w:r>
            <w:r>
              <w:rPr>
                <w:rFonts w:hint="eastAsia" w:ascii="宋体"/>
                <w:b/>
                <w:bCs/>
                <w:kern w:val="0"/>
                <w:sz w:val="24"/>
                <w:szCs w:val="24"/>
                <w:lang w:val="en-US" w:eastAsia="zh-CN"/>
              </w:rPr>
              <w:t>开盘前</w:t>
            </w:r>
            <w:r>
              <w:rPr>
                <w:rFonts w:hint="eastAsia" w:ascii="宋体"/>
                <w:b/>
                <w:bCs/>
                <w:kern w:val="0"/>
                <w:sz w:val="24"/>
                <w:szCs w:val="24"/>
                <w:lang w:eastAsia="zh-CN"/>
              </w:rPr>
              <w:t>）</w:t>
            </w:r>
          </w:p>
        </w:tc>
        <w:tc>
          <w:tcPr>
            <w:tcW w:w="19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ind w:left="1"/>
              <w:jc w:val="center"/>
              <w:textAlignment w:val="bottom"/>
              <w:rPr>
                <w:rFonts w:ascii="宋体" w:hAnsi="宋体" w:cs="宋体"/>
                <w:b/>
                <w:kern w:val="0"/>
                <w:sz w:val="24"/>
                <w:szCs w:val="24"/>
              </w:rPr>
            </w:pPr>
            <w:r>
              <w:rPr>
                <w:rFonts w:hint="eastAsia" w:ascii="宋体" w:hAnsi="宋体" w:cs="宋体"/>
                <w:b/>
                <w:kern w:val="0"/>
                <w:sz w:val="24"/>
                <w:szCs w:val="24"/>
              </w:rPr>
              <w:t> </w:t>
            </w:r>
          </w:p>
        </w:tc>
        <w:tc>
          <w:tcPr>
            <w:tcW w:w="1701" w:type="dxa"/>
            <w:tcBorders>
              <w:top w:val="nil"/>
              <w:left w:val="nil"/>
              <w:bottom w:val="single" w:color="auto" w:sz="8" w:space="0"/>
              <w:right w:val="single" w:color="auto" w:sz="4" w:space="0"/>
            </w:tcBorders>
            <w:tcMar>
              <w:top w:w="0" w:type="dxa"/>
              <w:left w:w="108" w:type="dxa"/>
              <w:bottom w:w="0" w:type="dxa"/>
              <w:right w:w="108" w:type="dxa"/>
            </w:tcMar>
            <w:vAlign w:val="center"/>
          </w:tcPr>
          <w:p>
            <w:pPr>
              <w:spacing w:line="520" w:lineRule="exact"/>
              <w:jc w:val="center"/>
              <w:textAlignment w:val="bottom"/>
              <w:rPr>
                <w:rFonts w:hint="eastAsia" w:ascii="宋体" w:hAnsi="宋体" w:eastAsia="宋体" w:cs="宋体"/>
                <w:b/>
                <w:kern w:val="0"/>
                <w:sz w:val="24"/>
                <w:szCs w:val="24"/>
                <w:lang w:eastAsia="zh-CN"/>
              </w:rPr>
            </w:pPr>
            <w:r>
              <w:rPr>
                <w:rFonts w:hint="eastAsia" w:ascii="宋体" w:hAnsi="宋体" w:cs="宋体"/>
                <w:b/>
                <w:kern w:val="0"/>
                <w:sz w:val="24"/>
                <w:szCs w:val="24"/>
                <w:lang w:val="en-US" w:eastAsia="zh-CN"/>
              </w:rPr>
              <w:t>9</w:t>
            </w:r>
          </w:p>
        </w:tc>
        <w:tc>
          <w:tcPr>
            <w:tcW w:w="2551" w:type="dxa"/>
            <w:tcBorders>
              <w:top w:val="nil"/>
              <w:left w:val="single" w:color="auto" w:sz="4" w:space="0"/>
              <w:bottom w:val="single" w:color="auto" w:sz="8" w:space="0"/>
              <w:right w:val="single" w:color="auto" w:sz="8" w:space="0"/>
            </w:tcBorders>
            <w:vAlign w:val="center"/>
          </w:tcPr>
          <w:p>
            <w:pPr>
              <w:spacing w:line="520" w:lineRule="exact"/>
              <w:jc w:val="center"/>
              <w:textAlignment w:val="bottom"/>
              <w:rPr>
                <w:rFonts w:ascii="宋体" w:hAnsi="宋体" w:cs="宋体"/>
                <w:b/>
                <w:kern w:val="0"/>
                <w:sz w:val="24"/>
                <w:szCs w:val="24"/>
              </w:rPr>
            </w:pPr>
            <w:r>
              <w:rPr>
                <w:rFonts w:hint="eastAsia" w:ascii="宋体" w:hAnsi="宋体" w:cs="宋体"/>
                <w:b/>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rHeight w:val="1372" w:hRule="atLeast"/>
        </w:trPr>
        <w:tc>
          <w:tcPr>
            <w:tcW w:w="8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ind w:left="1"/>
              <w:jc w:val="center"/>
              <w:textAlignment w:val="bottom"/>
              <w:rPr>
                <w:rFonts w:hint="eastAsia" w:ascii="宋体" w:hAnsi="宋体" w:eastAsia="宋体" w:cs="宋体"/>
                <w:b/>
                <w:kern w:val="0"/>
                <w:sz w:val="24"/>
                <w:szCs w:val="24"/>
                <w:lang w:val="en-US" w:eastAsia="zh-CN"/>
              </w:rPr>
            </w:pPr>
            <w:r>
              <w:rPr>
                <w:rFonts w:hint="eastAsia" w:ascii="宋体" w:hAnsi="宋体" w:cs="宋体"/>
                <w:b/>
                <w:kern w:val="0"/>
                <w:sz w:val="24"/>
                <w:szCs w:val="24"/>
                <w:lang w:val="en-US" w:eastAsia="zh-CN"/>
              </w:rPr>
              <w:t>2</w:t>
            </w:r>
          </w:p>
        </w:tc>
        <w:tc>
          <w:tcPr>
            <w:tcW w:w="2824"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ind w:left="1"/>
              <w:jc w:val="center"/>
              <w:textAlignment w:val="bottom"/>
              <w:rPr>
                <w:rFonts w:hint="eastAsia" w:ascii="宋体"/>
                <w:b/>
                <w:bCs/>
                <w:kern w:val="0"/>
                <w:sz w:val="24"/>
                <w:szCs w:val="24"/>
                <w:lang w:val="en-US" w:eastAsia="zh-CN"/>
              </w:rPr>
            </w:pPr>
            <w:r>
              <w:rPr>
                <w:rFonts w:hint="eastAsia" w:ascii="宋体"/>
                <w:b/>
                <w:bCs/>
                <w:kern w:val="0"/>
                <w:sz w:val="24"/>
                <w:szCs w:val="24"/>
                <w:lang w:val="en-US" w:eastAsia="zh-CN"/>
              </w:rPr>
              <w:t>启东R2011地块项目盛和</w:t>
            </w:r>
            <w:r>
              <w:rPr>
                <w:rFonts w:hint="eastAsia" w:ascii="宋体" w:hAnsi="宋体" w:eastAsia="宋体" w:cs="宋体"/>
                <w:b/>
                <w:bCs/>
                <w:kern w:val="0"/>
                <w:sz w:val="24"/>
                <w:szCs w:val="24"/>
                <w:lang w:val="en-US" w:eastAsia="zh-CN"/>
              </w:rPr>
              <w:t>·</w:t>
            </w:r>
            <w:r>
              <w:rPr>
                <w:rFonts w:hint="eastAsia" w:ascii="宋体" w:hAnsi="宋体" w:cs="宋体"/>
                <w:b/>
                <w:bCs/>
                <w:kern w:val="0"/>
                <w:sz w:val="24"/>
                <w:szCs w:val="24"/>
                <w:lang w:val="en-US" w:eastAsia="zh-CN"/>
              </w:rPr>
              <w:t>翰林府全程</w:t>
            </w:r>
            <w:r>
              <w:rPr>
                <w:rFonts w:hint="eastAsia" w:ascii="宋体"/>
                <w:b/>
                <w:bCs/>
                <w:kern w:val="0"/>
                <w:sz w:val="24"/>
                <w:szCs w:val="24"/>
              </w:rPr>
              <w:t>企策划及微信运营服务</w:t>
            </w:r>
            <w:r>
              <w:rPr>
                <w:rFonts w:hint="eastAsia" w:ascii="宋体"/>
                <w:b/>
                <w:bCs/>
                <w:kern w:val="0"/>
                <w:sz w:val="24"/>
                <w:szCs w:val="24"/>
                <w:lang w:eastAsia="zh-CN"/>
              </w:rPr>
              <w:t>（</w:t>
            </w:r>
            <w:r>
              <w:rPr>
                <w:rFonts w:hint="eastAsia" w:ascii="宋体"/>
                <w:b/>
                <w:bCs/>
                <w:kern w:val="0"/>
                <w:sz w:val="24"/>
                <w:szCs w:val="24"/>
                <w:lang w:val="en-US" w:eastAsia="zh-CN"/>
              </w:rPr>
              <w:t>开盘后</w:t>
            </w:r>
            <w:r>
              <w:rPr>
                <w:rFonts w:hint="eastAsia" w:ascii="宋体"/>
                <w:b/>
                <w:bCs/>
                <w:kern w:val="0"/>
                <w:sz w:val="24"/>
                <w:szCs w:val="24"/>
                <w:lang w:eastAsia="zh-CN"/>
              </w:rPr>
              <w:t>）</w:t>
            </w:r>
          </w:p>
        </w:tc>
        <w:tc>
          <w:tcPr>
            <w:tcW w:w="1985" w:type="dxa"/>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ind w:left="1"/>
              <w:jc w:val="center"/>
              <w:textAlignment w:val="bottom"/>
              <w:rPr>
                <w:rFonts w:hint="eastAsia" w:ascii="宋体" w:hAnsi="宋体" w:cs="宋体"/>
                <w:b/>
                <w:kern w:val="0"/>
                <w:sz w:val="24"/>
                <w:szCs w:val="24"/>
              </w:rPr>
            </w:pPr>
          </w:p>
        </w:tc>
        <w:tc>
          <w:tcPr>
            <w:tcW w:w="1701" w:type="dxa"/>
            <w:tcBorders>
              <w:top w:val="nil"/>
              <w:left w:val="nil"/>
              <w:bottom w:val="single" w:color="auto" w:sz="8" w:space="0"/>
              <w:right w:val="single" w:color="auto" w:sz="4" w:space="0"/>
            </w:tcBorders>
            <w:tcMar>
              <w:top w:w="0" w:type="dxa"/>
              <w:left w:w="108" w:type="dxa"/>
              <w:bottom w:w="0" w:type="dxa"/>
              <w:right w:w="108" w:type="dxa"/>
            </w:tcMar>
            <w:vAlign w:val="center"/>
          </w:tcPr>
          <w:p>
            <w:pPr>
              <w:spacing w:line="520" w:lineRule="exact"/>
              <w:jc w:val="center"/>
              <w:textAlignment w:val="bottom"/>
              <w:rPr>
                <w:rFonts w:hint="eastAsia" w:ascii="宋体" w:hAnsi="宋体" w:eastAsia="宋体" w:cs="宋体"/>
                <w:b/>
                <w:kern w:val="0"/>
                <w:sz w:val="24"/>
                <w:szCs w:val="24"/>
                <w:lang w:val="en-US" w:eastAsia="zh-CN"/>
              </w:rPr>
            </w:pPr>
            <w:r>
              <w:rPr>
                <w:rFonts w:hint="eastAsia" w:ascii="宋体" w:hAnsi="宋体" w:cs="宋体"/>
                <w:b/>
                <w:kern w:val="0"/>
                <w:sz w:val="24"/>
                <w:szCs w:val="24"/>
                <w:lang w:val="en-US" w:eastAsia="zh-CN"/>
              </w:rPr>
              <w:t>3</w:t>
            </w:r>
          </w:p>
        </w:tc>
        <w:tc>
          <w:tcPr>
            <w:tcW w:w="2551" w:type="dxa"/>
            <w:tcBorders>
              <w:top w:val="nil"/>
              <w:left w:val="single" w:color="auto" w:sz="4" w:space="0"/>
              <w:bottom w:val="single" w:color="auto" w:sz="8" w:space="0"/>
              <w:right w:val="single" w:color="auto" w:sz="8" w:space="0"/>
            </w:tcBorders>
            <w:vAlign w:val="center"/>
          </w:tcPr>
          <w:p>
            <w:pPr>
              <w:spacing w:line="520" w:lineRule="exact"/>
              <w:jc w:val="center"/>
              <w:textAlignment w:val="bottom"/>
              <w:rPr>
                <w:rFonts w:hint="eastAsia" w:ascii="宋体" w:hAnsi="宋体" w:cs="宋体"/>
                <w:b/>
                <w:kern w:val="0"/>
                <w:sz w:val="24"/>
                <w:szCs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left w:w="0" w:type="dxa"/>
            <w:right w:w="0" w:type="dxa"/>
          </w:tblCellMar>
        </w:tblPrEx>
        <w:trPr>
          <w:trHeight w:val="510" w:hRule="atLeast"/>
        </w:trPr>
        <w:tc>
          <w:tcPr>
            <w:tcW w:w="563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520" w:lineRule="exact"/>
              <w:ind w:left="1"/>
              <w:jc w:val="center"/>
              <w:textAlignment w:val="bottom"/>
              <w:rPr>
                <w:rFonts w:ascii="宋体" w:hAnsi="宋体" w:cs="宋体"/>
                <w:b/>
                <w:kern w:val="0"/>
                <w:sz w:val="24"/>
                <w:szCs w:val="24"/>
              </w:rPr>
            </w:pPr>
            <w:r>
              <w:rPr>
                <w:rFonts w:hint="eastAsia" w:ascii="宋体" w:hAnsi="宋体" w:cs="宋体"/>
                <w:b/>
                <w:kern w:val="0"/>
                <w:sz w:val="24"/>
                <w:szCs w:val="24"/>
              </w:rPr>
              <w:t>合   计</w:t>
            </w:r>
          </w:p>
        </w:tc>
        <w:tc>
          <w:tcPr>
            <w:tcW w:w="4252"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spacing w:line="520" w:lineRule="exact"/>
              <w:ind w:left="1"/>
              <w:textAlignment w:val="bottom"/>
              <w:rPr>
                <w:rFonts w:ascii="宋体" w:hAnsi="宋体" w:cs="宋体"/>
                <w:b/>
                <w:kern w:val="0"/>
                <w:sz w:val="24"/>
                <w:szCs w:val="24"/>
              </w:rPr>
            </w:pPr>
            <w:r>
              <w:rPr>
                <w:rFonts w:hint="eastAsia" w:ascii="宋体" w:hAnsi="宋体" w:cs="宋体"/>
                <w:b/>
                <w:kern w:val="0"/>
                <w:sz w:val="24"/>
                <w:szCs w:val="24"/>
              </w:rPr>
              <w:t>大写人民币</w:t>
            </w:r>
          </w:p>
        </w:tc>
      </w:tr>
    </w:tbl>
    <w:p>
      <w:pPr>
        <w:kinsoku w:val="0"/>
        <w:topLinePunct w:val="1"/>
        <w:snapToGrid w:val="0"/>
        <w:spacing w:line="520" w:lineRule="exact"/>
        <w:rPr>
          <w:rFonts w:ascii="宋体" w:hAnsi="宋体" w:cs="宋体"/>
          <w:sz w:val="24"/>
          <w:szCs w:val="24"/>
        </w:rPr>
      </w:pPr>
      <w:r>
        <w:rPr>
          <w:rFonts w:hint="eastAsia" w:ascii="宋体" w:hAnsi="宋体" w:cs="宋体"/>
          <w:sz w:val="24"/>
          <w:szCs w:val="24"/>
        </w:rPr>
        <w:t>投标人：（盖章）</w:t>
      </w:r>
    </w:p>
    <w:p>
      <w:pPr>
        <w:kinsoku w:val="0"/>
        <w:topLinePunct w:val="1"/>
        <w:snapToGrid w:val="0"/>
        <w:spacing w:line="520" w:lineRule="exact"/>
        <w:rPr>
          <w:rFonts w:ascii="宋体" w:hAnsi="宋体" w:cs="宋体"/>
          <w:sz w:val="24"/>
          <w:szCs w:val="24"/>
        </w:rPr>
      </w:pPr>
      <w:r>
        <w:rPr>
          <w:rFonts w:hint="eastAsia" w:ascii="宋体" w:hAnsi="宋体" w:cs="宋体"/>
          <w:sz w:val="24"/>
          <w:szCs w:val="24"/>
        </w:rPr>
        <w:t>法定代表人：（签字或盖章）</w:t>
      </w:r>
    </w:p>
    <w:p>
      <w:pPr>
        <w:kinsoku w:val="0"/>
        <w:topLinePunct w:val="1"/>
        <w:snapToGrid w:val="0"/>
        <w:spacing w:line="520" w:lineRule="exact"/>
        <w:rPr>
          <w:rFonts w:ascii="宋体" w:hAnsi="宋体" w:cs="宋体"/>
          <w:sz w:val="24"/>
          <w:szCs w:val="24"/>
        </w:rPr>
      </w:pPr>
      <w:r>
        <w:rPr>
          <w:rFonts w:hint="eastAsia" w:ascii="宋体" w:hAnsi="宋体" w:cs="宋体"/>
          <w:sz w:val="24"/>
          <w:szCs w:val="24"/>
        </w:rPr>
        <w:t>日期：       年      月      日</w:t>
      </w:r>
    </w:p>
    <w:p>
      <w:pPr>
        <w:snapToGrid w:val="0"/>
        <w:spacing w:line="400" w:lineRule="exact"/>
        <w:rPr>
          <w:rFonts w:ascii="宋体" w:hAnsi="宋体" w:cs="宋体"/>
          <w:b/>
          <w:bCs/>
          <w:sz w:val="24"/>
          <w:szCs w:val="24"/>
        </w:rPr>
      </w:pPr>
    </w:p>
    <w:p>
      <w:pPr>
        <w:snapToGrid w:val="0"/>
        <w:spacing w:line="400" w:lineRule="exact"/>
        <w:rPr>
          <w:rFonts w:ascii="宋体"/>
          <w:b/>
          <w:bCs/>
          <w:sz w:val="24"/>
          <w:szCs w:val="24"/>
        </w:rPr>
      </w:pPr>
      <w:r>
        <w:rPr>
          <w:rFonts w:hint="eastAsia" w:ascii="宋体" w:hAnsi="宋体" w:cs="宋体"/>
          <w:b/>
          <w:bCs/>
          <w:sz w:val="24"/>
          <w:szCs w:val="24"/>
        </w:rPr>
        <w:t>注:</w:t>
      </w:r>
      <w:r>
        <w:rPr>
          <w:rFonts w:hint="eastAsia" w:ascii="宋体" w:hAnsi="宋体" w:cs="宋体"/>
          <w:sz w:val="24"/>
          <w:szCs w:val="24"/>
        </w:rPr>
        <w:t>本表式，可根据实际报价的明细需要自行添加。</w:t>
      </w:r>
    </w:p>
    <w:p>
      <w:pPr>
        <w:snapToGrid w:val="0"/>
        <w:spacing w:line="400" w:lineRule="exact"/>
        <w:rPr>
          <w:rFonts w:ascii="宋体"/>
          <w:sz w:val="24"/>
          <w:szCs w:val="24"/>
        </w:rPr>
      </w:pPr>
      <w:r>
        <w:rPr>
          <w:rFonts w:hint="eastAsia" w:ascii="宋体" w:hAnsi="宋体" w:cs="宋体"/>
          <w:sz w:val="24"/>
          <w:szCs w:val="24"/>
        </w:rPr>
        <w:t xml:space="preserve">   如果不提供详细分项报价将视为未实质性响应招标文件要求。</w:t>
      </w:r>
    </w:p>
    <w:p>
      <w:pPr>
        <w:snapToGrid w:val="0"/>
        <w:spacing w:line="520" w:lineRule="exact"/>
        <w:ind w:left="1214" w:hanging="1214" w:hangingChars="506"/>
        <w:rPr>
          <w:rFonts w:ascii="宋体" w:hAnsi="宋体" w:cs="宋体"/>
          <w:sz w:val="24"/>
          <w:szCs w:val="24"/>
        </w:rPr>
      </w:pPr>
    </w:p>
    <w:sectPr>
      <w:headerReference r:id="rId7" w:type="default"/>
      <w:footerReference r:id="rId8" w:type="default"/>
      <w:pgSz w:w="11906" w:h="16838"/>
      <w:pgMar w:top="1361" w:right="1361" w:bottom="1361" w:left="1361" w:header="851" w:footer="992" w:gutter="0"/>
      <w:cols w:space="72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CF3C50" w:usb2="00000016" w:usb3="00000000" w:csb0="0004001F" w:csb1="00000000"/>
  </w:font>
  <w:font w:name="仿宋_GB2312">
    <w:altName w:val="微软雅黑"/>
    <w:panose1 w:val="02010609030101010101"/>
    <w:charset w:val="86"/>
    <w:family w:val="auto"/>
    <w:pitch w:val="default"/>
    <w:sig w:usb0="00000001" w:usb1="080E0000" w:usb2="00000010" w:usb3="00000000" w:csb0="00040000" w:csb1="00000000"/>
  </w:font>
  <w:font w:name="Calibri">
    <w:panose1 w:val="020F0502020204030204"/>
    <w:charset w:val="00"/>
    <w:family w:val="auto"/>
    <w:pitch w:val="default"/>
    <w:sig w:usb0="E0002AFF" w:usb1="C000247B" w:usb2="00000009" w:usb3="00000000" w:csb0="200001FF" w:csb1="00000000"/>
  </w:font>
  <w:font w:name="楷体_GB2312">
    <w:altName w:val="微软雅黑"/>
    <w:panose1 w:val="02010609030101010101"/>
    <w:charset w:val="86"/>
    <w:family w:val="auto"/>
    <w:pitch w:val="default"/>
    <w:sig w:usb0="00000001" w:usb1="080E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hakuyocaoshu7000">
    <w:altName w:val="华文中宋"/>
    <w:panose1 w:val="00000000000000000000"/>
    <w:charset w:val="00"/>
    <w:family w:val="auto"/>
    <w:pitch w:val="default"/>
    <w:sig w:usb0="00000000" w:usb1="00000000" w:usb2="0000003F" w:usb3="00000000" w:csb0="003F00FF" w:csb1="00000000"/>
  </w:font>
  <w:font w:name="Cambria">
    <w:panose1 w:val="02040503050406030204"/>
    <w:charset w:val="00"/>
    <w:family w:val="auto"/>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onospace">
    <w:altName w:val="Microsoft YaHei UI"/>
    <w:panose1 w:val="00000000000000000000"/>
    <w:charset w:val="00"/>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8CF3C50" w:usb2="00000016" w:usb3="00000000" w:csb0="0004001F" w:csb1="00000000"/>
  </w:font>
  <w:font w:name="??">
    <w:altName w:val="Times New Roman"/>
    <w:panose1 w:val="000000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pPr>
    <w:r>
      <w:rPr>
        <w:vanish/>
        <w:highlight w:val="yellow"/>
      </w:rPr>
      <w:t>&lt;</w:t>
    </w:r>
    <w:r>
      <w:rPr>
        <w:lang w:val="zh-CN"/>
      </w:rPr>
      <w:t xml:space="preserve"> </w:t>
    </w: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25</w:t>
    </w:r>
    <w:r>
      <w:rPr>
        <w:b/>
        <w:sz w:val="24"/>
        <w:szCs w:val="24"/>
      </w:rPr>
      <w:fldChar w:fldCharType="end"/>
    </w:r>
    <w:r>
      <w:rPr>
        <w:vanish/>
        <w:highlight w:val="yellow"/>
      </w:rPr>
      <w:t>&gt;</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hAnchor="margin" w:vAnchor="text" w:xAlign="right" w:y="1"/>
      <w:rPr>
        <w:rStyle w:val="13"/>
      </w:rPr>
    </w:pPr>
    <w:r>
      <w:fldChar w:fldCharType="begin"/>
    </w:r>
    <w:r>
      <w:rPr>
        <w:rStyle w:val="13"/>
      </w:rPr>
      <w:instrText xml:space="preserve">PAGE  </w:instrText>
    </w:r>
    <w:r>
      <w:fldChar w:fldCharType="separate"/>
    </w:r>
    <w:r>
      <w:rPr>
        <w:rStyle w:val="13"/>
      </w:rPr>
      <w:t>12</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hAnchor="margin" w:vAnchor="text" w:xAlign="right" w:y="1"/>
      <w:rPr>
        <w:rStyle w:val="13"/>
      </w:rPr>
    </w:pPr>
    <w:r>
      <w:fldChar w:fldCharType="begin"/>
    </w:r>
    <w:r>
      <w:rPr>
        <w:rStyle w:val="13"/>
      </w:rPr>
      <w:instrText xml:space="preserve">PAGE  </w:instrText>
    </w:r>
    <w:r>
      <w:fldChar w:fldCharType="separate"/>
    </w:r>
    <w:r>
      <w:rPr>
        <w:rStyle w:val="13"/>
      </w:rPr>
      <w:t>24</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framePr w:wrap="around" w:hAnchor="margin" w:vAnchor="text" w:xAlign="center" w:y="1"/>
      <w:rPr>
        <w:rStyle w:val="13"/>
      </w:rPr>
    </w:pPr>
    <w:r>
      <w:fldChar w:fldCharType="begin"/>
    </w:r>
    <w:r>
      <w:rPr>
        <w:rStyle w:val="13"/>
      </w:rPr>
      <w:instrText xml:space="preserve">PAGE  </w:instrText>
    </w:r>
    <w:r>
      <w:fldChar w:fldCharType="separate"/>
    </w:r>
    <w:r>
      <w:rPr>
        <w:rStyle w:val="13"/>
      </w:rPr>
      <w:t>22</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923103533">
    <w:nsid w:val="72A03B2D"/>
    <w:multiLevelType w:val="multilevel"/>
    <w:tmpl w:val="72A03B2D"/>
    <w:lvl w:ilvl="0" w:tentative="1">
      <w:start w:val="1"/>
      <w:numFmt w:val="chineseCountingThousand"/>
      <w:lvlText w:val="第%1条"/>
      <w:lvlJc w:val="right"/>
      <w:pPr>
        <w:tabs>
          <w:tab w:val="left" w:pos="891"/>
        </w:tabs>
        <w:ind w:left="891" w:hanging="420"/>
      </w:pPr>
      <w:rPr>
        <w:rFonts w:hint="default" w:ascii="仿宋_GB2312" w:hAnsi="仿宋_GB2312"/>
        <w:b/>
        <w:bCs/>
      </w:rPr>
    </w:lvl>
    <w:lvl w:ilvl="1" w:tentative="1">
      <w:start w:val="1"/>
      <w:numFmt w:val="lowerLetter"/>
      <w:lvlText w:val="%2)"/>
      <w:lvlJc w:val="left"/>
      <w:pPr>
        <w:tabs>
          <w:tab w:val="left" w:pos="1311"/>
        </w:tabs>
        <w:ind w:left="1311" w:hanging="420"/>
      </w:pPr>
      <w:rPr>
        <w:rFonts w:hint="default" w:ascii="Times New Roman" w:hAnsi="Times New Roman" w:cs="Times New Roman"/>
      </w:rPr>
    </w:lvl>
    <w:lvl w:ilvl="2" w:tentative="1">
      <w:start w:val="1"/>
      <w:numFmt w:val="lowerRoman"/>
      <w:lvlText w:val="%3."/>
      <w:lvlJc w:val="right"/>
      <w:pPr>
        <w:tabs>
          <w:tab w:val="left" w:pos="1731"/>
        </w:tabs>
        <w:ind w:left="1731" w:hanging="420"/>
      </w:pPr>
      <w:rPr>
        <w:rFonts w:hint="default" w:ascii="Times New Roman" w:hAnsi="Times New Roman" w:cs="Times New Roman"/>
      </w:rPr>
    </w:lvl>
    <w:lvl w:ilvl="3" w:tentative="1">
      <w:start w:val="1"/>
      <w:numFmt w:val="decimal"/>
      <w:lvlText w:val="%4."/>
      <w:lvlJc w:val="left"/>
      <w:pPr>
        <w:tabs>
          <w:tab w:val="left" w:pos="2151"/>
        </w:tabs>
        <w:ind w:left="2151" w:hanging="420"/>
      </w:pPr>
      <w:rPr>
        <w:rFonts w:hint="default" w:ascii="Times New Roman" w:hAnsi="Times New Roman" w:cs="Times New Roman"/>
      </w:rPr>
    </w:lvl>
    <w:lvl w:ilvl="4" w:tentative="1">
      <w:start w:val="1"/>
      <w:numFmt w:val="lowerLetter"/>
      <w:lvlText w:val="%5)"/>
      <w:lvlJc w:val="left"/>
      <w:pPr>
        <w:tabs>
          <w:tab w:val="left" w:pos="2571"/>
        </w:tabs>
        <w:ind w:left="2571" w:hanging="420"/>
      </w:pPr>
      <w:rPr>
        <w:rFonts w:hint="default" w:ascii="Times New Roman" w:hAnsi="Times New Roman" w:cs="Times New Roman"/>
      </w:rPr>
    </w:lvl>
    <w:lvl w:ilvl="5" w:tentative="1">
      <w:start w:val="1"/>
      <w:numFmt w:val="lowerRoman"/>
      <w:lvlText w:val="%6."/>
      <w:lvlJc w:val="right"/>
      <w:pPr>
        <w:tabs>
          <w:tab w:val="left" w:pos="2991"/>
        </w:tabs>
        <w:ind w:left="2991" w:hanging="420"/>
      </w:pPr>
      <w:rPr>
        <w:rFonts w:hint="default" w:ascii="Times New Roman" w:hAnsi="Times New Roman" w:cs="Times New Roman"/>
      </w:rPr>
    </w:lvl>
    <w:lvl w:ilvl="6" w:tentative="1">
      <w:start w:val="1"/>
      <w:numFmt w:val="decimal"/>
      <w:lvlText w:val="%7."/>
      <w:lvlJc w:val="left"/>
      <w:pPr>
        <w:tabs>
          <w:tab w:val="left" w:pos="3411"/>
        </w:tabs>
        <w:ind w:left="3411" w:hanging="420"/>
      </w:pPr>
      <w:rPr>
        <w:rFonts w:hint="default" w:ascii="Times New Roman" w:hAnsi="Times New Roman" w:cs="Times New Roman"/>
      </w:rPr>
    </w:lvl>
    <w:lvl w:ilvl="7" w:tentative="1">
      <w:start w:val="1"/>
      <w:numFmt w:val="lowerLetter"/>
      <w:lvlText w:val="%8)"/>
      <w:lvlJc w:val="left"/>
      <w:pPr>
        <w:tabs>
          <w:tab w:val="left" w:pos="3831"/>
        </w:tabs>
        <w:ind w:left="3831" w:hanging="420"/>
      </w:pPr>
      <w:rPr>
        <w:rFonts w:hint="default" w:ascii="Times New Roman" w:hAnsi="Times New Roman" w:cs="Times New Roman"/>
      </w:rPr>
    </w:lvl>
    <w:lvl w:ilvl="8" w:tentative="1">
      <w:start w:val="1"/>
      <w:numFmt w:val="lowerRoman"/>
      <w:lvlText w:val="%9."/>
      <w:lvlJc w:val="right"/>
      <w:pPr>
        <w:tabs>
          <w:tab w:val="left" w:pos="4251"/>
        </w:tabs>
        <w:ind w:left="4251" w:hanging="420"/>
      </w:pPr>
      <w:rPr>
        <w:rFonts w:hint="default" w:ascii="Times New Roman" w:hAnsi="Times New Roman" w:cs="Times New Roman"/>
      </w:rPr>
    </w:lvl>
  </w:abstractNum>
  <w:abstractNum w:abstractNumId="1666670262">
    <w:nsid w:val="63575EB6"/>
    <w:multiLevelType w:val="multilevel"/>
    <w:tmpl w:val="63575EB6"/>
    <w:lvl w:ilvl="0" w:tentative="1">
      <w:start w:val="1"/>
      <w:numFmt w:val="decimal"/>
      <w:lvlText w:val="%1."/>
      <w:lvlJc w:val="left"/>
      <w:pPr>
        <w:tabs>
          <w:tab w:val="left" w:pos="425"/>
        </w:tabs>
        <w:ind w:left="425" w:hanging="425"/>
      </w:pPr>
      <w:rPr>
        <w:rFonts w:hint="eastAsia" w:ascii="宋体" w:hAnsi="宋体" w:eastAsia="宋体"/>
      </w:rPr>
    </w:lvl>
    <w:lvl w:ilvl="1" w:tentative="1">
      <w:start w:val="1"/>
      <w:numFmt w:val="decimal"/>
      <w:lvlText w:val="%1.%2."/>
      <w:lvlJc w:val="left"/>
      <w:pPr>
        <w:tabs>
          <w:tab w:val="left" w:pos="567"/>
        </w:tabs>
        <w:ind w:left="567" w:hanging="567"/>
      </w:pPr>
      <w:rPr>
        <w:rFonts w:hint="eastAsia" w:ascii="宋体" w:hAnsi="宋体" w:eastAsia="宋体"/>
      </w:rPr>
    </w:lvl>
    <w:lvl w:ilvl="2" w:tentative="1">
      <w:start w:val="1"/>
      <w:numFmt w:val="decimal"/>
      <w:lvlText w:val="%1.%2.%3."/>
      <w:lvlJc w:val="left"/>
      <w:pPr>
        <w:tabs>
          <w:tab w:val="left" w:pos="709"/>
        </w:tabs>
        <w:ind w:left="709" w:hanging="709"/>
      </w:pPr>
      <w:rPr>
        <w:rFonts w:hint="eastAsia" w:ascii="宋体" w:hAnsi="宋体" w:eastAsia="宋体"/>
      </w:rPr>
    </w:lvl>
    <w:lvl w:ilvl="3" w:tentative="1">
      <w:start w:val="1"/>
      <w:numFmt w:val="decimal"/>
      <w:lvlText w:val="%1.%2.%3.%4."/>
      <w:lvlJc w:val="left"/>
      <w:pPr>
        <w:tabs>
          <w:tab w:val="left" w:pos="851"/>
        </w:tabs>
        <w:ind w:left="851" w:hanging="851"/>
      </w:pPr>
      <w:rPr>
        <w:rFonts w:hint="eastAsia" w:ascii="宋体" w:hAnsi="宋体" w:eastAsia="宋体"/>
      </w:rPr>
    </w:lvl>
    <w:lvl w:ilvl="4" w:tentative="1">
      <w:start w:val="1"/>
      <w:numFmt w:val="decimal"/>
      <w:lvlText w:val="%1.%2.%3.%4.%5."/>
      <w:lvlJc w:val="left"/>
      <w:pPr>
        <w:tabs>
          <w:tab w:val="left" w:pos="992"/>
        </w:tabs>
        <w:ind w:left="992" w:hanging="992"/>
      </w:pPr>
      <w:rPr>
        <w:rFonts w:hint="eastAsia" w:ascii="宋体" w:hAnsi="宋体" w:eastAsia="宋体"/>
      </w:rPr>
    </w:lvl>
    <w:lvl w:ilvl="5" w:tentative="1">
      <w:start w:val="1"/>
      <w:numFmt w:val="decimal"/>
      <w:lvlText w:val="%1.%2.%3.%4.%5.%6."/>
      <w:lvlJc w:val="left"/>
      <w:pPr>
        <w:tabs>
          <w:tab w:val="left" w:pos="1134"/>
        </w:tabs>
        <w:ind w:left="1134" w:hanging="1134"/>
      </w:pPr>
      <w:rPr>
        <w:rFonts w:hint="eastAsia" w:ascii="宋体" w:hAnsi="宋体" w:eastAsia="宋体"/>
      </w:rPr>
    </w:lvl>
    <w:lvl w:ilvl="6" w:tentative="1">
      <w:start w:val="1"/>
      <w:numFmt w:val="decimal"/>
      <w:lvlText w:val="%1.%2.%3.%4.%5.%6.%7."/>
      <w:lvlJc w:val="left"/>
      <w:pPr>
        <w:tabs>
          <w:tab w:val="left" w:pos="1276"/>
        </w:tabs>
        <w:ind w:left="1276" w:hanging="1276"/>
      </w:pPr>
      <w:rPr>
        <w:rFonts w:hint="eastAsia" w:ascii="宋体" w:hAnsi="宋体" w:eastAsia="宋体"/>
      </w:rPr>
    </w:lvl>
    <w:lvl w:ilvl="7" w:tentative="1">
      <w:start w:val="1"/>
      <w:numFmt w:val="decimal"/>
      <w:lvlText w:val="%1.%2.%3.%4.%5.%6.%7.%8."/>
      <w:lvlJc w:val="left"/>
      <w:pPr>
        <w:tabs>
          <w:tab w:val="left" w:pos="1418"/>
        </w:tabs>
        <w:ind w:left="1418" w:hanging="1418"/>
      </w:pPr>
      <w:rPr>
        <w:rFonts w:hint="eastAsia" w:ascii="宋体" w:hAnsi="宋体" w:eastAsia="宋体"/>
      </w:rPr>
    </w:lvl>
    <w:lvl w:ilvl="8" w:tentative="1">
      <w:start w:val="1"/>
      <w:numFmt w:val="decimal"/>
      <w:lvlText w:val="%1.%2.%3.%4.%5.%6.%7.%8.%9."/>
      <w:lvlJc w:val="left"/>
      <w:pPr>
        <w:tabs>
          <w:tab w:val="left" w:pos="1559"/>
        </w:tabs>
        <w:ind w:left="1559" w:hanging="1559"/>
      </w:pPr>
      <w:rPr>
        <w:rFonts w:hint="eastAsia" w:ascii="宋体" w:hAnsi="宋体" w:eastAsia="宋体"/>
      </w:rPr>
    </w:lvl>
  </w:abstractNum>
  <w:abstractNum w:abstractNumId="2470655258">
    <w:nsid w:val="9343351A"/>
    <w:multiLevelType w:val="singleLevel"/>
    <w:tmpl w:val="9343351A"/>
    <w:lvl w:ilvl="0" w:tentative="1">
      <w:start w:val="1"/>
      <w:numFmt w:val="chineseCounting"/>
      <w:suff w:val="space"/>
      <w:lvlText w:val="第%1章"/>
      <w:lvlJc w:val="left"/>
      <w:rPr>
        <w:rFonts w:hint="eastAsia"/>
      </w:rPr>
    </w:lvl>
  </w:abstractNum>
  <w:abstractNum w:abstractNumId="3721517952">
    <w:nsid w:val="DDD1DB80"/>
    <w:multiLevelType w:val="singleLevel"/>
    <w:tmpl w:val="DDD1DB80"/>
    <w:lvl w:ilvl="0" w:tentative="1">
      <w:start w:val="1"/>
      <w:numFmt w:val="decimal"/>
      <w:suff w:val="nothing"/>
      <w:lvlText w:val="%1、"/>
      <w:lvlJc w:val="left"/>
      <w:pPr>
        <w:ind w:left="480" w:firstLine="0"/>
      </w:pPr>
    </w:lvl>
  </w:abstractNum>
  <w:abstractNum w:abstractNumId="10">
    <w:nsid w:val="0000000A"/>
    <w:multiLevelType w:val="singleLevel"/>
    <w:tmpl w:val="0000000A"/>
    <w:lvl w:ilvl="0" w:tentative="1">
      <w:start w:val="1"/>
      <w:numFmt w:val="decimal"/>
      <w:suff w:val="nothing"/>
      <w:lvlText w:val="%1、"/>
      <w:lvlJc w:val="left"/>
    </w:lvl>
  </w:abstractNum>
  <w:num w:numId="1">
    <w:abstractNumId w:val="2470655258"/>
  </w:num>
  <w:num w:numId="2">
    <w:abstractNumId w:val="3721517952"/>
  </w:num>
  <w:num w:numId="3">
    <w:abstractNumId w:val="1923103533"/>
    <w:lvlOverride w:ilvl="0">
      <w:startOverride w:val="1"/>
    </w:lvlOverride>
  </w:num>
  <w:num w:numId="4">
    <w:abstractNumId w:val="1666670262"/>
    <w:lvlOverride w:ilvl="1">
      <w:startOverride w:val="1"/>
    </w:lvlOverride>
  </w:num>
  <w:num w:numId="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0" w:name="footnote text"/>
    <w:lsdException w:uiPriority="99" w:name="annotation text"/>
    <w:lsdException w:unhideWhenUsed="0" w:uiPriority="99"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annotation subject"/>
    <w:lsdException w:uiPriority="99" w:semiHidden="0"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eastAsia="楷体_GB2312"/>
      <w:b/>
      <w:kern w:val="44"/>
      <w:sz w:val="44"/>
    </w:rPr>
  </w:style>
  <w:style w:type="character" w:default="1" w:styleId="12">
    <w:name w:val="Default Paragraph Font"/>
    <w:semiHidden/>
    <w:unhideWhenUsed/>
    <w:uiPriority w:val="1"/>
  </w:style>
  <w:style w:type="paragraph" w:styleId="3">
    <w:name w:val="annotation subject"/>
    <w:basedOn w:val="4"/>
    <w:next w:val="4"/>
    <w:link w:val="28"/>
    <w:semiHidden/>
    <w:unhideWhenUsed/>
    <w:uiPriority w:val="99"/>
    <w:rPr>
      <w:b/>
      <w:bCs/>
    </w:rPr>
  </w:style>
  <w:style w:type="paragraph" w:styleId="4">
    <w:name w:val="annotation text"/>
    <w:basedOn w:val="1"/>
    <w:link w:val="27"/>
    <w:semiHidden/>
    <w:unhideWhenUsed/>
    <w:uiPriority w:val="99"/>
    <w:pPr>
      <w:jc w:val="left"/>
    </w:pPr>
  </w:style>
  <w:style w:type="paragraph" w:styleId="5">
    <w:name w:val="Normal Indent"/>
    <w:basedOn w:val="1"/>
    <w:link w:val="25"/>
    <w:uiPriority w:val="0"/>
    <w:pPr>
      <w:adjustRightInd w:val="0"/>
      <w:ind w:firstLine="420"/>
      <w:jc w:val="left"/>
      <w:textAlignment w:val="baseline"/>
    </w:pPr>
    <w:rPr>
      <w:rFonts w:ascii="Calibri" w:hAnsi="Calibri" w:eastAsia="楷体_GB2312"/>
      <w:kern w:val="0"/>
      <w:sz w:val="24"/>
    </w:rPr>
  </w:style>
  <w:style w:type="paragraph" w:styleId="6">
    <w:name w:val="toc 3"/>
    <w:basedOn w:val="1"/>
    <w:next w:val="1"/>
    <w:uiPriority w:val="0"/>
    <w:pPr>
      <w:ind w:left="840" w:leftChars="400"/>
    </w:pPr>
  </w:style>
  <w:style w:type="paragraph" w:styleId="7">
    <w:name w:val="Date"/>
    <w:basedOn w:val="1"/>
    <w:next w:val="1"/>
    <w:link w:val="18"/>
    <w:uiPriority w:val="0"/>
    <w:pPr>
      <w:ind w:left="100" w:leftChars="2500"/>
    </w:pPr>
    <w:rPr>
      <w:rFonts w:ascii="Calibri" w:hAnsi="Calibri"/>
      <w:kern w:val="0"/>
      <w:sz w:val="20"/>
      <w:szCs w:val="24"/>
    </w:rPr>
  </w:style>
  <w:style w:type="paragraph" w:styleId="8">
    <w:name w:val="Balloon Text"/>
    <w:basedOn w:val="1"/>
    <w:link w:val="22"/>
    <w:unhideWhenUsed/>
    <w:uiPriority w:val="99"/>
    <w:rPr>
      <w:kern w:val="0"/>
      <w:sz w:val="18"/>
      <w:szCs w:val="18"/>
    </w:rPr>
  </w:style>
  <w:style w:type="paragraph" w:styleId="9">
    <w:name w:val="footer"/>
    <w:basedOn w:val="1"/>
    <w:link w:val="26"/>
    <w:uiPriority w:val="0"/>
    <w:pPr>
      <w:tabs>
        <w:tab w:val="center" w:pos="4153"/>
        <w:tab w:val="right" w:pos="8306"/>
      </w:tabs>
      <w:snapToGrid w:val="0"/>
      <w:jc w:val="left"/>
    </w:pPr>
    <w:rPr>
      <w:rFonts w:ascii="Calibri" w:hAnsi="Calibri"/>
      <w:kern w:val="0"/>
      <w:sz w:val="18"/>
      <w:szCs w:val="18"/>
    </w:rPr>
  </w:style>
  <w:style w:type="paragraph" w:styleId="10">
    <w:name w:val="header"/>
    <w:basedOn w:val="1"/>
    <w:link w:val="21"/>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iPriority w:val="0"/>
    <w:pPr>
      <w:adjustRightInd w:val="0"/>
      <w:jc w:val="left"/>
      <w:textAlignment w:val="baseline"/>
    </w:pPr>
    <w:rPr>
      <w:rFonts w:eastAsia="楷体_GB2312"/>
      <w:sz w:val="24"/>
    </w:rPr>
  </w:style>
  <w:style w:type="character" w:styleId="13">
    <w:name w:val="page number"/>
    <w:basedOn w:val="12"/>
    <w:uiPriority w:val="0"/>
    <w:rPr/>
  </w:style>
  <w:style w:type="character" w:styleId="14">
    <w:name w:val="Hyperlink"/>
    <w:uiPriority w:val="99"/>
    <w:rPr>
      <w:color w:val="333333"/>
      <w:u w:val="none"/>
    </w:rPr>
  </w:style>
  <w:style w:type="character" w:styleId="15">
    <w:name w:val="annotation reference"/>
    <w:basedOn w:val="12"/>
    <w:semiHidden/>
    <w:unhideWhenUsed/>
    <w:uiPriority w:val="99"/>
    <w:rPr>
      <w:sz w:val="21"/>
      <w:szCs w:val="21"/>
    </w:rPr>
  </w:style>
  <w:style w:type="paragraph" w:customStyle="1" w:styleId="16">
    <w:name w:val="List Paragraph"/>
    <w:basedOn w:val="1"/>
    <w:qFormat/>
    <w:uiPriority w:val="34"/>
    <w:pPr>
      <w:ind w:firstLine="420" w:firstLineChars="200"/>
    </w:pPr>
    <w:rPr>
      <w:sz w:val="28"/>
    </w:rPr>
  </w:style>
  <w:style w:type="paragraph" w:customStyle="1" w:styleId="17">
    <w:name w:val="p0"/>
    <w:uiPriority w:val="0"/>
    <w:rPr>
      <w:szCs w:val="21"/>
      <w:lang w:val="en-US" w:eastAsia="zh-CN" w:bidi="ar-SA"/>
    </w:rPr>
  </w:style>
  <w:style w:type="character" w:customStyle="1" w:styleId="18">
    <w:name w:val="日期 Char"/>
    <w:link w:val="7"/>
    <w:uiPriority w:val="0"/>
    <w:rPr>
      <w:szCs w:val="24"/>
    </w:rPr>
  </w:style>
  <w:style w:type="character" w:customStyle="1" w:styleId="19">
    <w:name w:val="页眉 Char1"/>
    <w:semiHidden/>
    <w:uiPriority w:val="99"/>
    <w:rPr>
      <w:rFonts w:ascii="Times New Roman" w:hAnsi="Times New Roman" w:eastAsia="宋体" w:cs="Times New Roman"/>
      <w:sz w:val="18"/>
      <w:szCs w:val="18"/>
    </w:rPr>
  </w:style>
  <w:style w:type="character" w:customStyle="1" w:styleId="20">
    <w:name w:val="标题 1 Char"/>
    <w:link w:val="2"/>
    <w:uiPriority w:val="0"/>
    <w:rPr>
      <w:rFonts w:ascii="Times New Roman" w:hAnsi="Times New Roman" w:eastAsia="楷体_GB2312" w:cs="Times New Roman"/>
      <w:b/>
      <w:kern w:val="44"/>
      <w:sz w:val="44"/>
      <w:szCs w:val="20"/>
    </w:rPr>
  </w:style>
  <w:style w:type="character" w:customStyle="1" w:styleId="21">
    <w:name w:val="页眉 Char"/>
    <w:link w:val="10"/>
    <w:uiPriority w:val="99"/>
    <w:rPr>
      <w:sz w:val="18"/>
      <w:szCs w:val="18"/>
    </w:rPr>
  </w:style>
  <w:style w:type="character" w:customStyle="1" w:styleId="22">
    <w:name w:val="批注框文本 Char"/>
    <w:link w:val="8"/>
    <w:semiHidden/>
    <w:uiPriority w:val="99"/>
    <w:rPr>
      <w:rFonts w:ascii="Times New Roman" w:hAnsi="Times New Roman" w:eastAsia="宋体" w:cs="Times New Roman"/>
      <w:sz w:val="18"/>
      <w:szCs w:val="18"/>
    </w:rPr>
  </w:style>
  <w:style w:type="character" w:customStyle="1" w:styleId="23">
    <w:name w:val="日期 Char1"/>
    <w:semiHidden/>
    <w:uiPriority w:val="99"/>
    <w:rPr>
      <w:rFonts w:ascii="Times New Roman" w:hAnsi="Times New Roman" w:eastAsia="宋体" w:cs="Times New Roman"/>
      <w:szCs w:val="20"/>
    </w:rPr>
  </w:style>
  <w:style w:type="character" w:customStyle="1" w:styleId="24">
    <w:name w:val="页脚 Char1"/>
    <w:semiHidden/>
    <w:uiPriority w:val="99"/>
    <w:rPr>
      <w:rFonts w:ascii="Times New Roman" w:hAnsi="Times New Roman" w:eastAsia="宋体" w:cs="Times New Roman"/>
      <w:sz w:val="18"/>
      <w:szCs w:val="18"/>
    </w:rPr>
  </w:style>
  <w:style w:type="character" w:customStyle="1" w:styleId="25">
    <w:name w:val="正文缩进 Char"/>
    <w:link w:val="5"/>
    <w:uiPriority w:val="0"/>
    <w:rPr>
      <w:rFonts w:eastAsia="楷体_GB2312"/>
      <w:sz w:val="24"/>
    </w:rPr>
  </w:style>
  <w:style w:type="character" w:customStyle="1" w:styleId="26">
    <w:name w:val="页脚 Char"/>
    <w:link w:val="9"/>
    <w:uiPriority w:val="99"/>
    <w:rPr>
      <w:sz w:val="18"/>
      <w:szCs w:val="18"/>
    </w:rPr>
  </w:style>
  <w:style w:type="character" w:customStyle="1" w:styleId="27">
    <w:name w:val="批注文字 Char"/>
    <w:basedOn w:val="12"/>
    <w:link w:val="4"/>
    <w:semiHidden/>
    <w:uiPriority w:val="99"/>
    <w:rPr>
      <w:rFonts w:ascii="Times New Roman" w:hAnsi="Times New Roman"/>
      <w:kern w:val="2"/>
      <w:sz w:val="21"/>
    </w:rPr>
  </w:style>
  <w:style w:type="character" w:customStyle="1" w:styleId="28">
    <w:name w:val="批注主题 Char"/>
    <w:basedOn w:val="27"/>
    <w:link w:val="3"/>
    <w:semiHidden/>
    <w:uiPriority w:val="99"/>
    <w:rPr>
      <w:rFonts w:ascii="Times New Roman" w:hAnsi="Times New Roman"/>
      <w:b/>
      <w:bCs/>
      <w:kern w:val="2"/>
      <w:sz w:val="2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1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header" Target="header1.xml"/><Relationship Id="rId8" Type="http://schemas.openxmlformats.org/officeDocument/2006/relationships/footer" Target="footer4.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25</Pages>
  <Words>2168</Words>
  <Characters>12363</Characters>
  <Lines>103</Lines>
  <Paragraphs>29</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2018-10-21T06:18:00Z</dcterms:created>
  <dc:creator>何花</dc:creator>
  <cp:lastModifiedBy>邱铭</cp:lastModifiedBy>
  <cp:lastPrinted>2020-09-27T09:12:00Z</cp:lastPrinted>
  <dcterms:modified xsi:type="dcterms:W3CDTF">2020-09-30T06:30:02Z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